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E4" w:rsidRPr="000C61C6" w:rsidRDefault="00FE1416" w:rsidP="00035B9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8pt;margin-top:-19.8pt;width:101.7pt;height:84pt;z-index:251660288;mso-width-relative:margin;mso-height-relative:margin" filled="f" stroked="f">
            <v:textbox>
              <w:txbxContent>
                <w:p w:rsidR="00442A62" w:rsidRDefault="00442A62">
                  <w:r>
                    <w:rPr>
                      <w:noProof/>
                      <w:lang w:val="fr-BE" w:eastAsia="fr-BE"/>
                    </w:rPr>
                    <w:drawing>
                      <wp:inline distT="0" distB="0" distL="0" distR="0">
                        <wp:extent cx="1047750" cy="933450"/>
                        <wp:effectExtent l="19050" t="0" r="0" b="0"/>
                        <wp:docPr id="5" name="Image 4" descr="Logo Cbl-ac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Cbl-acp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0" cy="933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02EC1" w:rsidRPr="000C61C6">
        <w:rPr>
          <w:i/>
          <w:sz w:val="20"/>
          <w:szCs w:val="20"/>
        </w:rPr>
        <w:t xml:space="preserve">Rue </w:t>
      </w:r>
      <w:proofErr w:type="spellStart"/>
      <w:r w:rsidR="00076FE4" w:rsidRPr="000C61C6">
        <w:rPr>
          <w:i/>
          <w:sz w:val="20"/>
          <w:szCs w:val="20"/>
        </w:rPr>
        <w:t>Montoyerstraat</w:t>
      </w:r>
      <w:proofErr w:type="spellEnd"/>
      <w:r w:rsidR="00076FE4" w:rsidRPr="000C61C6">
        <w:rPr>
          <w:i/>
          <w:sz w:val="20"/>
          <w:szCs w:val="20"/>
        </w:rPr>
        <w:t xml:space="preserve"> 24 (B5), 1000 Brussels</w:t>
      </w:r>
      <w:r w:rsidR="00076FE4" w:rsidRPr="000C61C6">
        <w:rPr>
          <w:i/>
          <w:sz w:val="20"/>
          <w:szCs w:val="20"/>
        </w:rPr>
        <w:br/>
      </w:r>
      <w:r w:rsidR="00702EC1" w:rsidRPr="000C61C6">
        <w:rPr>
          <w:i/>
          <w:sz w:val="20"/>
          <w:szCs w:val="20"/>
        </w:rPr>
        <w:t>Télép</w:t>
      </w:r>
      <w:r w:rsidR="00076FE4" w:rsidRPr="000C61C6">
        <w:rPr>
          <w:i/>
          <w:sz w:val="20"/>
          <w:szCs w:val="20"/>
        </w:rPr>
        <w:t>hone : 02/512.99.50 – Fax : 02/512.28.29</w:t>
      </w:r>
      <w:r w:rsidR="00076FE4" w:rsidRPr="000C61C6">
        <w:rPr>
          <w:i/>
          <w:sz w:val="20"/>
          <w:szCs w:val="20"/>
        </w:rPr>
        <w:br/>
        <w:t xml:space="preserve">E-mail : </w:t>
      </w:r>
      <w:hyperlink r:id="rId9" w:history="1">
        <w:r w:rsidR="00076FE4" w:rsidRPr="000C61C6">
          <w:rPr>
            <w:rStyle w:val="Lienhypertexte"/>
            <w:i/>
            <w:sz w:val="20"/>
            <w:szCs w:val="20"/>
          </w:rPr>
          <w:t>cbl.acp@skynet.be</w:t>
        </w:r>
      </w:hyperlink>
      <w:r w:rsidR="00702EC1" w:rsidRPr="000C61C6">
        <w:rPr>
          <w:i/>
          <w:sz w:val="20"/>
          <w:szCs w:val="20"/>
        </w:rPr>
        <w:t xml:space="preserve"> – S</w:t>
      </w:r>
      <w:r w:rsidR="00076FE4" w:rsidRPr="000C61C6">
        <w:rPr>
          <w:i/>
          <w:sz w:val="20"/>
          <w:szCs w:val="20"/>
        </w:rPr>
        <w:t>ite</w:t>
      </w:r>
      <w:r w:rsidR="00702EC1" w:rsidRPr="000C61C6">
        <w:rPr>
          <w:i/>
          <w:sz w:val="20"/>
          <w:szCs w:val="20"/>
        </w:rPr>
        <w:t xml:space="preserve"> Web</w:t>
      </w:r>
      <w:r w:rsidR="00076FE4" w:rsidRPr="000C61C6">
        <w:rPr>
          <w:i/>
          <w:sz w:val="20"/>
          <w:szCs w:val="20"/>
        </w:rPr>
        <w:t xml:space="preserve"> : </w:t>
      </w:r>
      <w:hyperlink r:id="rId10" w:history="1">
        <w:r w:rsidR="00076FE4" w:rsidRPr="000C61C6">
          <w:rPr>
            <w:rStyle w:val="Lienhypertexte"/>
            <w:i/>
            <w:sz w:val="20"/>
            <w:szCs w:val="20"/>
          </w:rPr>
          <w:t>WWW.cblacp.eu</w:t>
        </w:r>
      </w:hyperlink>
    </w:p>
    <w:p w:rsidR="00076FE4" w:rsidRPr="000C61C6" w:rsidRDefault="00076FE4" w:rsidP="00076FE4">
      <w:pPr>
        <w:jc w:val="both"/>
      </w:pPr>
    </w:p>
    <w:p w:rsidR="001E6B27" w:rsidRDefault="001E6B27" w:rsidP="00076FE4">
      <w:pPr>
        <w:jc w:val="both"/>
      </w:pPr>
    </w:p>
    <w:p w:rsidR="001E6B27" w:rsidRPr="000C61C6" w:rsidRDefault="001E6B27" w:rsidP="00076FE4">
      <w:pPr>
        <w:jc w:val="both"/>
      </w:pPr>
    </w:p>
    <w:p w:rsidR="00076FE4" w:rsidRPr="000C61C6" w:rsidRDefault="00702EC1" w:rsidP="00035B9C">
      <w:pPr>
        <w:jc w:val="center"/>
        <w:rPr>
          <w:b/>
          <w:sz w:val="28"/>
          <w:szCs w:val="28"/>
        </w:rPr>
      </w:pPr>
      <w:r w:rsidRPr="000C61C6">
        <w:rPr>
          <w:b/>
          <w:sz w:val="28"/>
          <w:szCs w:val="28"/>
        </w:rPr>
        <w:t>FORMUALIRE D’INSCRIPTION</w:t>
      </w:r>
    </w:p>
    <w:p w:rsidR="00076FE4" w:rsidRPr="000C61C6" w:rsidRDefault="008B4B4A" w:rsidP="00035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MISSION ECONOMIQUE BELGE</w:t>
      </w:r>
    </w:p>
    <w:p w:rsidR="00076FE4" w:rsidRPr="000C61C6" w:rsidRDefault="00702EC1" w:rsidP="00035B9C">
      <w:pPr>
        <w:jc w:val="center"/>
        <w:rPr>
          <w:b/>
          <w:sz w:val="28"/>
          <w:szCs w:val="28"/>
        </w:rPr>
      </w:pPr>
      <w:r w:rsidRPr="000C61C6">
        <w:rPr>
          <w:b/>
          <w:sz w:val="28"/>
          <w:szCs w:val="28"/>
        </w:rPr>
        <w:t>LA HAVANE</w:t>
      </w:r>
      <w:r w:rsidR="00076FE4" w:rsidRPr="000C61C6">
        <w:rPr>
          <w:b/>
          <w:sz w:val="28"/>
          <w:szCs w:val="28"/>
        </w:rPr>
        <w:t>, CUBA</w:t>
      </w:r>
    </w:p>
    <w:p w:rsidR="00076FE4" w:rsidRPr="000C61C6" w:rsidRDefault="00702EC1" w:rsidP="00035B9C">
      <w:pPr>
        <w:jc w:val="center"/>
        <w:rPr>
          <w:b/>
          <w:sz w:val="28"/>
          <w:szCs w:val="28"/>
        </w:rPr>
      </w:pPr>
      <w:r w:rsidRPr="000C61C6">
        <w:rPr>
          <w:b/>
          <w:sz w:val="28"/>
          <w:szCs w:val="28"/>
        </w:rPr>
        <w:t>Du</w:t>
      </w:r>
      <w:r w:rsidR="00076FE4" w:rsidRPr="000C61C6">
        <w:rPr>
          <w:b/>
          <w:sz w:val="28"/>
          <w:szCs w:val="28"/>
        </w:rPr>
        <w:t xml:space="preserve"> 26</w:t>
      </w:r>
      <w:r w:rsidRPr="000C61C6">
        <w:rPr>
          <w:b/>
          <w:sz w:val="28"/>
          <w:szCs w:val="28"/>
        </w:rPr>
        <w:t xml:space="preserve"> au 30 Août</w:t>
      </w:r>
      <w:r w:rsidR="005A53A0" w:rsidRPr="000C61C6">
        <w:rPr>
          <w:b/>
          <w:sz w:val="28"/>
          <w:szCs w:val="28"/>
        </w:rPr>
        <w:t xml:space="preserve"> 2015</w:t>
      </w:r>
    </w:p>
    <w:p w:rsidR="00442A62" w:rsidRDefault="00442A62" w:rsidP="00076FE4">
      <w:pPr>
        <w:jc w:val="both"/>
      </w:pPr>
    </w:p>
    <w:p w:rsidR="001E6B27" w:rsidRPr="000C61C6" w:rsidRDefault="001E6B27" w:rsidP="00076FE4">
      <w:pPr>
        <w:jc w:val="both"/>
      </w:pPr>
    </w:p>
    <w:p w:rsidR="00076FE4" w:rsidRPr="000C61C6" w:rsidRDefault="00702EC1" w:rsidP="00076FE4">
      <w:pPr>
        <w:jc w:val="both"/>
      </w:pPr>
      <w:r w:rsidRPr="000C61C6">
        <w:t xml:space="preserve">Ce formulaire d’inscription doit être retourné à la CBL-ACP </w:t>
      </w:r>
      <w:r w:rsidRPr="001E6B27">
        <w:rPr>
          <w:b/>
        </w:rPr>
        <w:t>avant le 8 juillet</w:t>
      </w:r>
      <w:r w:rsidRPr="000C61C6">
        <w:t xml:space="preserve"> à l’adresse mail suivante : </w:t>
      </w:r>
      <w:hyperlink r:id="rId11" w:history="1">
        <w:r w:rsidRPr="000C61C6">
          <w:rPr>
            <w:rStyle w:val="Lienhypertexte"/>
          </w:rPr>
          <w:t>cbl.acp@skynet.be</w:t>
        </w:r>
      </w:hyperlink>
      <w:r w:rsidR="00177D25">
        <w:t xml:space="preserve"> </w:t>
      </w:r>
      <w:r w:rsidRPr="000C61C6">
        <w:t xml:space="preserve">ou </w:t>
      </w:r>
      <w:hyperlink r:id="rId12" w:history="1">
        <w:r w:rsidRPr="000C61C6">
          <w:rPr>
            <w:rStyle w:val="Lienhypertexte"/>
          </w:rPr>
          <w:t>cbl.acp2@skynet.be</w:t>
        </w:r>
      </w:hyperlink>
      <w:r w:rsidR="00177D25">
        <w:t xml:space="preserve"> ou par f</w:t>
      </w:r>
      <w:r w:rsidRPr="000C61C6">
        <w:t>ax au 02/512.28.29.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076FE4" w:rsidRPr="000C61C6" w:rsidTr="00035B9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76FE4" w:rsidRPr="000C61C6" w:rsidRDefault="00702EC1" w:rsidP="00076FE4">
            <w:pPr>
              <w:jc w:val="both"/>
            </w:pPr>
            <w:r w:rsidRPr="000C61C6">
              <w:t>Nom, prénom, titre</w:t>
            </w:r>
          </w:p>
          <w:p w:rsidR="00076FE4" w:rsidRPr="000C61C6" w:rsidRDefault="00076FE4" w:rsidP="00076FE4">
            <w:pPr>
              <w:jc w:val="both"/>
            </w:pP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</w:tcPr>
          <w:p w:rsidR="00076FE4" w:rsidRPr="000C61C6" w:rsidRDefault="00076FE4" w:rsidP="00076FE4">
            <w:pPr>
              <w:jc w:val="both"/>
            </w:pPr>
            <w:r w:rsidRPr="000C61C6">
              <w:t>:</w:t>
            </w:r>
          </w:p>
        </w:tc>
      </w:tr>
      <w:tr w:rsidR="00076FE4" w:rsidRPr="000C61C6" w:rsidTr="00035B9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76FE4" w:rsidRPr="000C61C6" w:rsidRDefault="00702EC1" w:rsidP="00076FE4">
            <w:pPr>
              <w:jc w:val="both"/>
            </w:pPr>
            <w:r w:rsidRPr="000C61C6">
              <w:t>Société ou Organisation</w:t>
            </w:r>
          </w:p>
          <w:p w:rsidR="00076FE4" w:rsidRPr="000C61C6" w:rsidRDefault="00076FE4" w:rsidP="00076FE4">
            <w:pPr>
              <w:jc w:val="both"/>
            </w:pP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</w:tcPr>
          <w:p w:rsidR="00076FE4" w:rsidRPr="000C61C6" w:rsidRDefault="00076FE4" w:rsidP="00076FE4">
            <w:pPr>
              <w:jc w:val="both"/>
            </w:pPr>
            <w:r w:rsidRPr="000C61C6">
              <w:t>:</w:t>
            </w:r>
          </w:p>
        </w:tc>
      </w:tr>
      <w:tr w:rsidR="00076FE4" w:rsidRPr="000C61C6" w:rsidTr="00035B9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76FE4" w:rsidRPr="000C61C6" w:rsidRDefault="00702EC1" w:rsidP="00076FE4">
            <w:pPr>
              <w:jc w:val="both"/>
            </w:pPr>
            <w:r w:rsidRPr="000C61C6">
              <w:t>Ad</w:t>
            </w:r>
            <w:r w:rsidR="00076FE4" w:rsidRPr="000C61C6">
              <w:t>ress</w:t>
            </w:r>
            <w:r w:rsidRPr="000C61C6">
              <w:t>e</w:t>
            </w:r>
          </w:p>
          <w:p w:rsidR="00076FE4" w:rsidRPr="000C61C6" w:rsidRDefault="00076FE4" w:rsidP="00076FE4">
            <w:pPr>
              <w:jc w:val="both"/>
            </w:pP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</w:tcPr>
          <w:p w:rsidR="00076FE4" w:rsidRPr="000C61C6" w:rsidRDefault="00076FE4" w:rsidP="00076FE4">
            <w:pPr>
              <w:jc w:val="both"/>
            </w:pPr>
            <w:r w:rsidRPr="000C61C6">
              <w:t>:</w:t>
            </w:r>
          </w:p>
        </w:tc>
      </w:tr>
      <w:tr w:rsidR="00076FE4" w:rsidRPr="000C61C6" w:rsidTr="00035B9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76FE4" w:rsidRPr="000C61C6" w:rsidRDefault="00702EC1" w:rsidP="00076FE4">
            <w:pPr>
              <w:jc w:val="both"/>
            </w:pPr>
            <w:r w:rsidRPr="000C61C6">
              <w:t>Téléphone et/ou portable</w:t>
            </w:r>
          </w:p>
          <w:p w:rsidR="00076FE4" w:rsidRPr="000C61C6" w:rsidRDefault="00076FE4" w:rsidP="00076FE4">
            <w:pPr>
              <w:jc w:val="both"/>
            </w:pP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</w:tcPr>
          <w:p w:rsidR="00076FE4" w:rsidRPr="000C61C6" w:rsidRDefault="00076FE4" w:rsidP="00076FE4">
            <w:pPr>
              <w:jc w:val="both"/>
            </w:pPr>
            <w:r w:rsidRPr="000C61C6">
              <w:t>:</w:t>
            </w:r>
          </w:p>
        </w:tc>
      </w:tr>
      <w:tr w:rsidR="00076FE4" w:rsidRPr="000C61C6" w:rsidTr="00035B9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76FE4" w:rsidRPr="000C61C6" w:rsidRDefault="00702EC1" w:rsidP="00076FE4">
            <w:pPr>
              <w:jc w:val="both"/>
            </w:pPr>
            <w:r w:rsidRPr="000C61C6">
              <w:t>Email et site web</w:t>
            </w:r>
          </w:p>
          <w:p w:rsidR="00076FE4" w:rsidRPr="000C61C6" w:rsidRDefault="00076FE4" w:rsidP="00076FE4">
            <w:pPr>
              <w:jc w:val="both"/>
            </w:pP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</w:tcPr>
          <w:p w:rsidR="00076FE4" w:rsidRPr="000C61C6" w:rsidRDefault="00076FE4" w:rsidP="00076FE4">
            <w:pPr>
              <w:jc w:val="both"/>
            </w:pPr>
            <w:r w:rsidRPr="000C61C6">
              <w:t>:</w:t>
            </w:r>
          </w:p>
        </w:tc>
      </w:tr>
    </w:tbl>
    <w:p w:rsidR="00442A62" w:rsidRPr="000C61C6" w:rsidRDefault="00442A62" w:rsidP="00076FE4">
      <w:pPr>
        <w:jc w:val="both"/>
      </w:pPr>
    </w:p>
    <w:p w:rsidR="00076FE4" w:rsidRPr="000C61C6" w:rsidRDefault="00702EC1" w:rsidP="00076FE4">
      <w:pPr>
        <w:jc w:val="both"/>
      </w:pPr>
      <w:r w:rsidRPr="000C61C6">
        <w:t>Je souhaite participer à la mission économique belge qui se déroulera à La Havane du 26 au 30 Août</w:t>
      </w:r>
      <w:r w:rsidR="005A53A0" w:rsidRPr="000C61C6">
        <w:t xml:space="preserve"> 2015</w:t>
      </w:r>
      <w:r w:rsidRPr="000C61C6">
        <w:t>. Les frais de participation (trajets aéroport/hôtel à La Havane, trajet en groupe en bus, location d’une salle de réunion, organisation des B2B</w:t>
      </w:r>
      <w:r w:rsidR="00076FE4" w:rsidRPr="000C61C6">
        <w:t xml:space="preserve">, CBL-ACP coaching) </w:t>
      </w:r>
      <w:r w:rsidRPr="000C61C6">
        <w:t>sont de :</w:t>
      </w:r>
      <w:r w:rsidR="00076FE4" w:rsidRPr="000C61C6">
        <w:t xml:space="preserve"> </w:t>
      </w:r>
    </w:p>
    <w:p w:rsidR="00076FE4" w:rsidRPr="000C61C6" w:rsidRDefault="004B1B22" w:rsidP="00076FE4">
      <w:pPr>
        <w:pStyle w:val="Paragraphedeliste"/>
        <w:numPr>
          <w:ilvl w:val="0"/>
          <w:numId w:val="1"/>
        </w:numPr>
        <w:jc w:val="both"/>
      </w:pPr>
      <w:r>
        <w:t>60</w:t>
      </w:r>
      <w:r w:rsidR="00371559">
        <w:t>0</w:t>
      </w:r>
      <w:r w:rsidR="00702EC1" w:rsidRPr="000C61C6">
        <w:t>€ pa</w:t>
      </w:r>
      <w:r w:rsidR="00076FE4" w:rsidRPr="000C61C6">
        <w:t>r person</w:t>
      </w:r>
      <w:r w:rsidR="00702EC1" w:rsidRPr="000C61C6">
        <w:t>ne</w:t>
      </w:r>
      <w:r w:rsidR="00076FE4" w:rsidRPr="000C61C6">
        <w:t xml:space="preserve"> </w:t>
      </w:r>
      <w:r w:rsidR="00702EC1" w:rsidRPr="000C61C6">
        <w:t xml:space="preserve">pour les membres de la </w:t>
      </w:r>
      <w:r w:rsidR="00076FE4" w:rsidRPr="000C61C6">
        <w:t>CBL-ACP;</w:t>
      </w:r>
    </w:p>
    <w:p w:rsidR="00076FE4" w:rsidRPr="000C61C6" w:rsidRDefault="004B1B22" w:rsidP="00076FE4">
      <w:pPr>
        <w:pStyle w:val="Paragraphedeliste"/>
        <w:numPr>
          <w:ilvl w:val="0"/>
          <w:numId w:val="1"/>
        </w:numPr>
        <w:jc w:val="both"/>
      </w:pPr>
      <w:r>
        <w:t>970</w:t>
      </w:r>
      <w:r w:rsidR="00702EC1" w:rsidRPr="000C61C6">
        <w:t>€ pa</w:t>
      </w:r>
      <w:r w:rsidR="00076FE4" w:rsidRPr="000C61C6">
        <w:t>r person</w:t>
      </w:r>
      <w:r w:rsidR="00702EC1" w:rsidRPr="000C61C6">
        <w:t>ne</w:t>
      </w:r>
      <w:r w:rsidR="00076FE4" w:rsidRPr="000C61C6">
        <w:t xml:space="preserve"> </w:t>
      </w:r>
      <w:r w:rsidR="00702EC1" w:rsidRPr="000C61C6">
        <w:t>pour les non-membres de la CBL-ACP (frais d’inscription pour un an inclus).</w:t>
      </w:r>
    </w:p>
    <w:p w:rsidR="00227CA8" w:rsidRPr="000C61C6" w:rsidRDefault="00227CA8" w:rsidP="00076FE4">
      <w:pPr>
        <w:jc w:val="both"/>
      </w:pPr>
      <w:r w:rsidRPr="000C61C6">
        <w:t>Ne sont pas inclus dans ce montant : les vols (ni aller, ni retour), les nuits d’hôtel, tous les repas non mentionnés dans le programme, les boissons, les dépenses personnelles et les frais de visa.</w:t>
      </w:r>
    </w:p>
    <w:p w:rsidR="00035B9C" w:rsidRPr="000C61C6" w:rsidRDefault="00227CA8" w:rsidP="00076FE4">
      <w:pPr>
        <w:jc w:val="both"/>
      </w:pPr>
      <w:r w:rsidRPr="000C61C6">
        <w:t>Je m’engage à payer les frais c</w:t>
      </w:r>
      <w:r w:rsidR="005A53A0" w:rsidRPr="000C61C6">
        <w:t xml:space="preserve">i-dessus à la CBL-ACP </w:t>
      </w:r>
      <w:r w:rsidR="005A53A0" w:rsidRPr="001E6B27">
        <w:rPr>
          <w:b/>
        </w:rPr>
        <w:t>avant le 8</w:t>
      </w:r>
      <w:r w:rsidRPr="001E6B27">
        <w:rPr>
          <w:b/>
        </w:rPr>
        <w:t xml:space="preserve"> juillet</w:t>
      </w:r>
      <w:r w:rsidRPr="000C61C6">
        <w:t>.</w:t>
      </w:r>
    </w:p>
    <w:p w:rsidR="00035B9C" w:rsidRPr="000C61C6" w:rsidRDefault="00035B9C" w:rsidP="00035B9C">
      <w:pPr>
        <w:pStyle w:val="Paragraphedeliste"/>
        <w:numPr>
          <w:ilvl w:val="0"/>
          <w:numId w:val="1"/>
        </w:numPr>
        <w:jc w:val="both"/>
      </w:pPr>
      <w:r w:rsidRPr="000C61C6">
        <w:t>ING: BE97 3101 3725 1349 – BIC: BBRUBEBB ;</w:t>
      </w:r>
    </w:p>
    <w:p w:rsidR="00035B9C" w:rsidRPr="00BA1ED3" w:rsidRDefault="00035B9C" w:rsidP="00035B9C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BA1ED3">
        <w:rPr>
          <w:lang w:val="en-US"/>
        </w:rPr>
        <w:t>BNP PARIBAS FORTIS: BE</w:t>
      </w:r>
      <w:r w:rsidR="00177D25">
        <w:rPr>
          <w:lang w:val="en-US"/>
        </w:rPr>
        <w:t>45 0015 0214 1289 – BIC: GEBABEB</w:t>
      </w:r>
      <w:bookmarkStart w:id="0" w:name="_GoBack"/>
      <w:bookmarkEnd w:id="0"/>
      <w:r w:rsidRPr="00BA1ED3">
        <w:rPr>
          <w:lang w:val="en-US"/>
        </w:rPr>
        <w:t>B.</w:t>
      </w:r>
    </w:p>
    <w:p w:rsidR="000C61C6" w:rsidRPr="001E6B27" w:rsidRDefault="000C61C6" w:rsidP="000C61C6">
      <w:pPr>
        <w:jc w:val="both"/>
        <w:rPr>
          <w:b/>
        </w:rPr>
      </w:pPr>
      <w:r w:rsidRPr="001E6B27">
        <w:rPr>
          <w:b/>
        </w:rPr>
        <w:lastRenderedPageBreak/>
        <w:t>REMARQUE :</w:t>
      </w:r>
    </w:p>
    <w:p w:rsidR="00BA1ED3" w:rsidRPr="00F90284" w:rsidRDefault="000C61C6" w:rsidP="000C61C6">
      <w:pPr>
        <w:jc w:val="both"/>
      </w:pPr>
      <w:r w:rsidRPr="00F90284">
        <w:t>Il est important pour vous que votre passeport soit à jour</w:t>
      </w:r>
      <w:r w:rsidR="001E6B27" w:rsidRPr="00F90284">
        <w:t>. Il est également nécessaire que vous fassiez une demande de Visa de travail auprès de l’Ambassade de Cuba à Bruxelles</w:t>
      </w:r>
      <w:r w:rsidR="00043D26" w:rsidRPr="00F90284">
        <w:t xml:space="preserve"> (plus d’information </w:t>
      </w:r>
      <w:hyperlink r:id="rId13" w:history="1">
        <w:r w:rsidR="00043D26" w:rsidRPr="00F90284">
          <w:rPr>
            <w:rStyle w:val="Lienhypertexte"/>
            <w:color w:val="0000FF"/>
          </w:rPr>
          <w:t>ici</w:t>
        </w:r>
      </w:hyperlink>
      <w:r w:rsidR="00043D26" w:rsidRPr="00F90284">
        <w:t>)</w:t>
      </w:r>
      <w:r w:rsidR="001E6B27" w:rsidRPr="00F90284">
        <w:t xml:space="preserve">. Le montant alloué au Visa de </w:t>
      </w:r>
      <w:r w:rsidR="00043D26" w:rsidRPr="00F90284">
        <w:t>travail est d’environ</w:t>
      </w:r>
      <w:r w:rsidR="001E6B27" w:rsidRPr="00F90284">
        <w:t xml:space="preserve"> 105€. </w:t>
      </w:r>
    </w:p>
    <w:p w:rsidR="000C61C6" w:rsidRPr="00F90284" w:rsidRDefault="00043D26" w:rsidP="00F90284">
      <w:pPr>
        <w:jc w:val="both"/>
      </w:pPr>
      <w:r w:rsidRPr="00F90284">
        <w:t xml:space="preserve">Vous pouvez également effectuer cette demande de Visa en passant par Brussels </w:t>
      </w:r>
      <w:proofErr w:type="spellStart"/>
      <w:r w:rsidRPr="00F90284">
        <w:t>Enterprises</w:t>
      </w:r>
      <w:proofErr w:type="spellEnd"/>
      <w:r w:rsidRPr="00F90284">
        <w:t xml:space="preserve"> Commerce and </w:t>
      </w:r>
      <w:proofErr w:type="spellStart"/>
      <w:r w:rsidRPr="00F90284">
        <w:t>Industry</w:t>
      </w:r>
      <w:proofErr w:type="spellEnd"/>
      <w:r w:rsidRPr="00F90284">
        <w:t xml:space="preserve"> (</w:t>
      </w:r>
      <w:hyperlink r:id="rId14" w:history="1">
        <w:r w:rsidRPr="00F90284">
          <w:rPr>
            <w:rStyle w:val="Lienhypertexte"/>
            <w:color w:val="0000FF"/>
          </w:rPr>
          <w:t>BECI</w:t>
        </w:r>
      </w:hyperlink>
      <w:r w:rsidRPr="00F90284">
        <w:t>).</w:t>
      </w:r>
      <w:r w:rsidR="00F90284" w:rsidRPr="00F90284">
        <w:t xml:space="preserve"> Dans ce cas de figure, merci de venir ver</w:t>
      </w:r>
      <w:r w:rsidR="0036583D">
        <w:t>s nous pour une mise en contact</w:t>
      </w:r>
      <w:r w:rsidR="00F90284" w:rsidRPr="00F90284">
        <w:t xml:space="preserve"> avec le personnel responsable des Visa chez BECI.</w:t>
      </w:r>
    </w:p>
    <w:p w:rsidR="001E6B27" w:rsidRDefault="00F90284" w:rsidP="00035B9C">
      <w:pPr>
        <w:jc w:val="both"/>
      </w:pPr>
      <w:r>
        <w:t>Nous attirons votre attention sur le fait qu’une partie du coût de la mission peut être pris en charge, sous certaines conditions, par la Région (</w:t>
      </w:r>
      <w:r w:rsidR="0036583D">
        <w:t xml:space="preserve">AWEX, </w:t>
      </w:r>
      <w:r>
        <w:t>BIE, FIT) où se trouve votre siège d’exploitation.</w:t>
      </w:r>
    </w:p>
    <w:p w:rsidR="00F90284" w:rsidRDefault="00F90284" w:rsidP="00035B9C">
      <w:pPr>
        <w:jc w:val="both"/>
      </w:pPr>
    </w:p>
    <w:p w:rsidR="00035B9C" w:rsidRPr="000C61C6" w:rsidRDefault="00227CA8" w:rsidP="00035B9C">
      <w:pPr>
        <w:jc w:val="both"/>
      </w:pPr>
      <w:r w:rsidRPr="000C61C6">
        <w:t>Date et</w:t>
      </w:r>
      <w:r w:rsidR="00035B9C" w:rsidRPr="000C61C6">
        <w:t xml:space="preserve"> Signature:</w:t>
      </w:r>
    </w:p>
    <w:sectPr w:rsidR="00035B9C" w:rsidRPr="000C61C6" w:rsidSect="00442A62">
      <w:pgSz w:w="11906" w:h="16838"/>
      <w:pgMar w:top="-8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16" w:rsidRDefault="00FE1416" w:rsidP="00035B9C">
      <w:pPr>
        <w:spacing w:after="0" w:line="240" w:lineRule="auto"/>
      </w:pPr>
      <w:r>
        <w:separator/>
      </w:r>
    </w:p>
  </w:endnote>
  <w:endnote w:type="continuationSeparator" w:id="0">
    <w:p w:rsidR="00FE1416" w:rsidRDefault="00FE1416" w:rsidP="0003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16" w:rsidRDefault="00FE1416" w:rsidP="00035B9C">
      <w:pPr>
        <w:spacing w:after="0" w:line="240" w:lineRule="auto"/>
      </w:pPr>
      <w:r>
        <w:separator/>
      </w:r>
    </w:p>
  </w:footnote>
  <w:footnote w:type="continuationSeparator" w:id="0">
    <w:p w:rsidR="00FE1416" w:rsidRDefault="00FE1416" w:rsidP="00035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4D6"/>
    <w:multiLevelType w:val="hybridMultilevel"/>
    <w:tmpl w:val="61405634"/>
    <w:lvl w:ilvl="0" w:tplc="A5CC1D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E4"/>
    <w:rsid w:val="0000372C"/>
    <w:rsid w:val="00035B9C"/>
    <w:rsid w:val="00043D26"/>
    <w:rsid w:val="00051C55"/>
    <w:rsid w:val="00076FE4"/>
    <w:rsid w:val="000C61C6"/>
    <w:rsid w:val="000D49BE"/>
    <w:rsid w:val="00121AAF"/>
    <w:rsid w:val="00177D25"/>
    <w:rsid w:val="001E6B27"/>
    <w:rsid w:val="00227CA8"/>
    <w:rsid w:val="002D1FC2"/>
    <w:rsid w:val="002F6CED"/>
    <w:rsid w:val="0036583D"/>
    <w:rsid w:val="00371559"/>
    <w:rsid w:val="004033C2"/>
    <w:rsid w:val="00437E5D"/>
    <w:rsid w:val="00442A62"/>
    <w:rsid w:val="004720CC"/>
    <w:rsid w:val="0048271E"/>
    <w:rsid w:val="004B1B22"/>
    <w:rsid w:val="00557870"/>
    <w:rsid w:val="00581E3A"/>
    <w:rsid w:val="005A53A0"/>
    <w:rsid w:val="00690175"/>
    <w:rsid w:val="00702EC1"/>
    <w:rsid w:val="007074CF"/>
    <w:rsid w:val="007D4392"/>
    <w:rsid w:val="007F7E9C"/>
    <w:rsid w:val="008B4B4A"/>
    <w:rsid w:val="00950067"/>
    <w:rsid w:val="009C18B6"/>
    <w:rsid w:val="00A82832"/>
    <w:rsid w:val="00B07AD4"/>
    <w:rsid w:val="00BA1ED3"/>
    <w:rsid w:val="00BA2249"/>
    <w:rsid w:val="00BA7E0B"/>
    <w:rsid w:val="00BF1CD5"/>
    <w:rsid w:val="00CE6072"/>
    <w:rsid w:val="00CF11F6"/>
    <w:rsid w:val="00F90284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76FE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76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76F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5B9C"/>
  </w:style>
  <w:style w:type="paragraph" w:styleId="Pieddepage">
    <w:name w:val="footer"/>
    <w:basedOn w:val="Normal"/>
    <w:link w:val="PieddepageCar"/>
    <w:uiPriority w:val="99"/>
    <w:semiHidden/>
    <w:unhideWhenUsed/>
    <w:rsid w:val="0003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35B9C"/>
  </w:style>
  <w:style w:type="paragraph" w:styleId="Textedebulles">
    <w:name w:val="Balloon Text"/>
    <w:basedOn w:val="Normal"/>
    <w:link w:val="TextedebullesCar"/>
    <w:uiPriority w:val="99"/>
    <w:semiHidden/>
    <w:unhideWhenUsed/>
    <w:rsid w:val="0003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B9C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7D43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cubadiplomatica.cu/belgica/FR/Accueil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bl.acp2@skynet.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bl.acp@skynet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blacp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l.acp@skynet.be" TargetMode="External"/><Relationship Id="rId14" Type="http://schemas.openxmlformats.org/officeDocument/2006/relationships/hyperlink" Target="http://www.beci.b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Courbet</cp:lastModifiedBy>
  <cp:revision>16</cp:revision>
  <dcterms:created xsi:type="dcterms:W3CDTF">2015-06-15T10:27:00Z</dcterms:created>
  <dcterms:modified xsi:type="dcterms:W3CDTF">2015-06-29T14:21:00Z</dcterms:modified>
</cp:coreProperties>
</file>