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214" w:tblpY="1"/>
        <w:tblOverlap w:val="never"/>
        <w:tblW w:w="10340" w:type="dxa"/>
        <w:tblCellMar>
          <w:left w:w="70" w:type="dxa"/>
          <w:right w:w="70" w:type="dxa"/>
        </w:tblCellMar>
        <w:tblLook w:val="04A0" w:firstRow="1" w:lastRow="0" w:firstColumn="1" w:lastColumn="0" w:noHBand="0" w:noVBand="1"/>
      </w:tblPr>
      <w:tblGrid>
        <w:gridCol w:w="1135"/>
        <w:gridCol w:w="4750"/>
        <w:gridCol w:w="4455"/>
      </w:tblGrid>
      <w:tr w:rsidR="0081572A" w14:paraId="690429C2" w14:textId="77777777" w:rsidTr="0081572A">
        <w:trPr>
          <w:gridAfter w:val="1"/>
          <w:wAfter w:w="4455" w:type="dxa"/>
          <w:trHeight w:val="2127"/>
        </w:trPr>
        <w:tc>
          <w:tcPr>
            <w:tcW w:w="1135" w:type="dxa"/>
            <w:tcBorders>
              <w:top w:val="nil"/>
              <w:left w:val="nil"/>
            </w:tcBorders>
            <w:hideMark/>
          </w:tcPr>
          <w:p w14:paraId="5C1B6530" w14:textId="77777777" w:rsidR="0081572A" w:rsidRPr="00BF6F0A" w:rsidRDefault="0081572A" w:rsidP="0081572A">
            <w:r>
              <w:rPr>
                <w:noProof/>
              </w:rPr>
              <mc:AlternateContent>
                <mc:Choice Requires="wps">
                  <w:drawing>
                    <wp:anchor distT="0" distB="0" distL="114300" distR="114300" simplePos="0" relativeHeight="251659264" behindDoc="0" locked="0" layoutInCell="1" allowOverlap="1" wp14:anchorId="13732E0A" wp14:editId="44B9F9BE">
                      <wp:simplePos x="0" y="0"/>
                      <wp:positionH relativeFrom="column">
                        <wp:posOffset>662940</wp:posOffset>
                      </wp:positionH>
                      <wp:positionV relativeFrom="paragraph">
                        <wp:posOffset>0</wp:posOffset>
                      </wp:positionV>
                      <wp:extent cx="0" cy="8801100"/>
                      <wp:effectExtent l="0" t="0" r="38100" b="19050"/>
                      <wp:wrapNone/>
                      <wp:docPr id="4" name="Straight Connector 4"/>
                      <wp:cNvGraphicFramePr/>
                      <a:graphic xmlns:a="http://schemas.openxmlformats.org/drawingml/2006/main">
                        <a:graphicData uri="http://schemas.microsoft.com/office/word/2010/wordprocessingShape">
                          <wps:wsp>
                            <wps:cNvCnPr/>
                            <wps:spPr>
                              <a:xfrm>
                                <a:off x="0" y="0"/>
                                <a:ext cx="0" cy="880110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9322BE"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2pt,0" to="52.2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yVE1wEAAAwEAAAOAAAAZHJzL2Uyb0RvYy54bWysU8GO0zAQvSPxD5bvNMmyrKqo6R66Wi4I&#10;Kpb9AK9jN5ZsjzU2Tfr3jJ02XQFCAnFxMuN5z/Oex5v7yVl2VBgN+I43q5oz5SX0xh86/vzt8d2a&#10;s5iE74UFrzp+UpHfb9++2YyhVTcwgO0VMiLxsR1Dx4eUQltVUQ7KibiCoDxtakAnEoV4qHoUI7E7&#10;W93U9V01AvYBQaoYKfswb/Jt4ddayfRF66gSsx2n3lJZsawvea22G9EeUITByHMb4h+6cMJ4OnSh&#10;ehBJsO9ofqFyRiJE0GklwVWgtZGqaCA1Tf2TmqdBBFW0kDkxLDbF/0crPx/3yEzf8VvOvHB0RU8J&#10;hTkMie3AezIQkN1mn8YQWyrf+T2eoxj2mEVPGl3+khw2FW9Pi7dqSkzOSUnZ9bpumrr4Xl2BAWP6&#10;qMCx/NNxa3yWLVpx/BQTHUall5Kctp6NHb97/6EuVRGs6R+NtXmvTI7aWWRHQXeepib3TgSvqiiy&#10;npJZ0ayh/KWTVTP9V6XJE+q6mQ/I03jlFFIqny681lN1hmnqYAGeO/sT8FyfoapM6t+AF0Q5GXxa&#10;wM54wN+1fbVCz/UXB2bd2YIX6E/ldos1NHLFufPzyDP9Oi7w6yPe/gAAAP//AwBQSwMEFAAGAAgA&#10;AAAhABhY5KTdAAAACQEAAA8AAABkcnMvZG93bnJldi54bWxMj8FqwzAQRO+F/oPYQi+lkdukJjiW&#10;QzHk0kOhcQk9KtbGMrFWxlJi5++76aW57TDD7Jt8PblOnHEIrScFL7MEBFLtTUuNgu9q87wEEaIm&#10;oztPqOCCAdbF/V2uM+NH+sLzNjaCSyhkWoGNsc+kDLVFp8PM90jsHfzgdGQ5NNIMeuRy18nXJEml&#10;0y3xB6t7LC3Wx+3JKfhpnuabXUXVWMbPQ2qny+7jrVTq8WF6X4GIOMX/MFzxGR0KZtr7E5kgOtbJ&#10;YsFRBbzoav/JPR/zZZqALHJ5u6D4BQAA//8DAFBLAQItABQABgAIAAAAIQC2gziS/gAAAOEBAAAT&#10;AAAAAAAAAAAAAAAAAAAAAABbQ29udGVudF9UeXBlc10ueG1sUEsBAi0AFAAGAAgAAAAhADj9If/W&#10;AAAAlAEAAAsAAAAAAAAAAAAAAAAALwEAAF9yZWxzLy5yZWxzUEsBAi0AFAAGAAgAAAAhAIRbJUTX&#10;AQAADAQAAA4AAAAAAAAAAAAAAAAALgIAAGRycy9lMm9Eb2MueG1sUEsBAi0AFAAGAAgAAAAhABhY&#10;5KTdAAAACQEAAA8AAAAAAAAAAAAAAAAAMQQAAGRycy9kb3ducmV2LnhtbFBLBQYAAAAABAAEAPMA&#10;AAA7BQAAAAA=&#10;" strokecolor="black [3213]" strokeweight=".5pt">
                      <v:stroke joinstyle="miter"/>
                    </v:line>
                  </w:pict>
                </mc:Fallback>
              </mc:AlternateContent>
            </w:r>
            <w:r>
              <w:t xml:space="preserve">                                  </w:t>
            </w:r>
            <w:r w:rsidRPr="00BF6F0A">
              <w:rPr>
                <w:noProof/>
              </w:rPr>
              <w:drawing>
                <wp:inline distT="0" distB="0" distL="0" distR="0" wp14:anchorId="2DAECC23" wp14:editId="25DA1396">
                  <wp:extent cx="629285" cy="789940"/>
                  <wp:effectExtent l="0" t="0" r="0" b="0"/>
                  <wp:docPr id="5" name="Picture 5" descr="GOUV_MINEDNAT_leiw-ounistr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OUV_MINEDNAT_leiw-ounistri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285" cy="789940"/>
                          </a:xfrm>
                          <a:prstGeom prst="rect">
                            <a:avLst/>
                          </a:prstGeom>
                          <a:noFill/>
                          <a:ln>
                            <a:noFill/>
                          </a:ln>
                        </pic:spPr>
                      </pic:pic>
                    </a:graphicData>
                  </a:graphic>
                </wp:inline>
              </w:drawing>
            </w:r>
          </w:p>
        </w:tc>
        <w:tc>
          <w:tcPr>
            <w:tcW w:w="4750" w:type="dxa"/>
          </w:tcPr>
          <w:p w14:paraId="2205B90F" w14:textId="77777777" w:rsidR="0081572A" w:rsidRDefault="0081572A" w:rsidP="0081572A">
            <w:pPr>
              <w:tabs>
                <w:tab w:val="center" w:pos="4513"/>
                <w:tab w:val="right" w:pos="9026"/>
              </w:tabs>
              <w:spacing w:before="60" w:after="60" w:line="240" w:lineRule="auto"/>
              <w:ind w:left="122"/>
              <w:rPr>
                <w:rFonts w:eastAsia="Times New Roman" w:cs="Arial"/>
                <w:color w:val="333333"/>
                <w:szCs w:val="24"/>
              </w:rPr>
            </w:pPr>
          </w:p>
          <w:p w14:paraId="50992706" w14:textId="77777777" w:rsidR="0081572A" w:rsidRDefault="0081572A" w:rsidP="0081572A">
            <w:pPr>
              <w:tabs>
                <w:tab w:val="center" w:pos="4513"/>
                <w:tab w:val="right" w:pos="9026"/>
              </w:tabs>
              <w:spacing w:before="60" w:after="60" w:line="240" w:lineRule="auto"/>
              <w:ind w:left="122"/>
              <w:rPr>
                <w:rFonts w:eastAsia="Times New Roman" w:cs="Arial"/>
                <w:color w:val="333333"/>
                <w:szCs w:val="24"/>
              </w:rPr>
            </w:pPr>
            <w:r>
              <w:rPr>
                <w:rFonts w:eastAsia="Times New Roman" w:cs="Arial"/>
                <w:color w:val="333333"/>
                <w:szCs w:val="24"/>
              </w:rPr>
              <w:t>LE GOUVERNEMENT</w:t>
            </w:r>
          </w:p>
          <w:p w14:paraId="1E7B0253" w14:textId="77777777" w:rsidR="0081572A" w:rsidRDefault="0081572A" w:rsidP="0081572A">
            <w:pPr>
              <w:tabs>
                <w:tab w:val="center" w:pos="4513"/>
                <w:tab w:val="right" w:pos="9026"/>
              </w:tabs>
              <w:spacing w:before="60" w:after="60" w:line="240" w:lineRule="auto"/>
              <w:ind w:left="122"/>
              <w:rPr>
                <w:rFonts w:eastAsia="Times New Roman" w:cs="Arial"/>
                <w:color w:val="333333"/>
                <w:sz w:val="8"/>
                <w:szCs w:val="8"/>
              </w:rPr>
            </w:pPr>
            <w:r>
              <w:rPr>
                <w:rFonts w:eastAsia="Times New Roman" w:cs="Arial"/>
                <w:color w:val="333333"/>
                <w:szCs w:val="24"/>
              </w:rPr>
              <w:t>DU GRAND-DUCHÉ DE LUXEMBOURG</w:t>
            </w:r>
            <w:r>
              <w:rPr>
                <w:rFonts w:eastAsia="Times New Roman" w:cs="Arial"/>
                <w:color w:val="333333"/>
                <w:szCs w:val="24"/>
              </w:rPr>
              <w:br/>
            </w:r>
          </w:p>
          <w:p w14:paraId="7014E844" w14:textId="77777777" w:rsidR="0081572A" w:rsidRDefault="0081572A" w:rsidP="0081572A">
            <w:pPr>
              <w:tabs>
                <w:tab w:val="center" w:pos="4513"/>
                <w:tab w:val="right" w:pos="9026"/>
              </w:tabs>
              <w:spacing w:before="60" w:after="60" w:line="240" w:lineRule="auto"/>
              <w:ind w:left="122"/>
              <w:rPr>
                <w:rFonts w:eastAsia="Times New Roman" w:cs="Arial"/>
                <w:color w:val="EE2D00"/>
                <w:szCs w:val="24"/>
              </w:rPr>
            </w:pPr>
            <w:r>
              <w:rPr>
                <w:rFonts w:eastAsia="Times New Roman" w:cs="Arial"/>
                <w:color w:val="EE2D00"/>
                <w:szCs w:val="24"/>
              </w:rPr>
              <w:t>Ministère de l’Éducation nationale,</w:t>
            </w:r>
          </w:p>
          <w:p w14:paraId="6D1F68CB" w14:textId="77777777" w:rsidR="0081572A" w:rsidRDefault="0081572A" w:rsidP="0081572A">
            <w:pPr>
              <w:tabs>
                <w:tab w:val="center" w:pos="4513"/>
                <w:tab w:val="right" w:pos="9026"/>
              </w:tabs>
              <w:spacing w:before="60" w:after="60" w:line="240" w:lineRule="auto"/>
              <w:ind w:left="122"/>
              <w:rPr>
                <w:rFonts w:eastAsia="Times New Roman" w:cs="Arial"/>
                <w:color w:val="EE2D00"/>
                <w:szCs w:val="24"/>
              </w:rPr>
            </w:pPr>
            <w:r>
              <w:rPr>
                <w:rFonts w:eastAsia="Times New Roman" w:cs="Arial"/>
                <w:color w:val="EE2D00"/>
                <w:szCs w:val="24"/>
              </w:rPr>
              <w:t xml:space="preserve">de l’Enfance et de la Jeunesse </w:t>
            </w:r>
          </w:p>
        </w:tc>
      </w:tr>
      <w:tr w:rsidR="0081572A" w14:paraId="3DCA42D8" w14:textId="77777777" w:rsidTr="0081572A">
        <w:trPr>
          <w:cantSplit/>
          <w:trHeight w:val="7655"/>
        </w:trPr>
        <w:tc>
          <w:tcPr>
            <w:tcW w:w="1135" w:type="dxa"/>
            <w:tcBorders>
              <w:top w:val="nil"/>
              <w:left w:val="nil"/>
              <w:bottom w:val="nil"/>
            </w:tcBorders>
          </w:tcPr>
          <w:p w14:paraId="5FC2D49C" w14:textId="5327C559" w:rsidR="0081572A" w:rsidRDefault="0081572A" w:rsidP="0081572A">
            <w:pPr>
              <w:tabs>
                <w:tab w:val="center" w:pos="4513"/>
                <w:tab w:val="right" w:pos="9026"/>
              </w:tabs>
              <w:spacing w:before="60" w:after="60" w:line="240" w:lineRule="auto"/>
              <w:rPr>
                <w:rFonts w:eastAsia="Times New Roman" w:cs="Arial"/>
                <w:sz w:val="72"/>
                <w:szCs w:val="24"/>
                <w:lang w:eastAsia="fr-LU"/>
              </w:rPr>
            </w:pPr>
          </w:p>
          <w:p w14:paraId="50635C68" w14:textId="77777777" w:rsidR="0081572A" w:rsidRDefault="0081572A" w:rsidP="0081572A">
            <w:pPr>
              <w:rPr>
                <w:rFonts w:eastAsia="Times New Roman" w:cs="Arial"/>
                <w:sz w:val="72"/>
                <w:szCs w:val="24"/>
                <w:lang w:eastAsia="fr-LU"/>
              </w:rPr>
            </w:pPr>
          </w:p>
          <w:p w14:paraId="0EDCE5AA" w14:textId="77777777" w:rsidR="0081572A" w:rsidRDefault="0081572A" w:rsidP="0081572A">
            <w:pPr>
              <w:rPr>
                <w:rFonts w:eastAsia="Times New Roman" w:cs="Arial"/>
                <w:sz w:val="72"/>
                <w:szCs w:val="24"/>
                <w:lang w:eastAsia="fr-LU"/>
              </w:rPr>
            </w:pPr>
          </w:p>
          <w:p w14:paraId="4B63631B" w14:textId="77777777" w:rsidR="0081572A" w:rsidRDefault="0081572A" w:rsidP="0081572A">
            <w:pPr>
              <w:rPr>
                <w:rFonts w:eastAsia="Times New Roman" w:cs="Arial"/>
                <w:sz w:val="72"/>
                <w:szCs w:val="24"/>
                <w:lang w:eastAsia="fr-LU"/>
              </w:rPr>
            </w:pPr>
          </w:p>
          <w:p w14:paraId="3EDDCD10" w14:textId="77777777" w:rsidR="0081572A" w:rsidRDefault="0081572A" w:rsidP="0081572A">
            <w:pPr>
              <w:rPr>
                <w:rFonts w:eastAsia="Times New Roman" w:cs="Arial"/>
                <w:sz w:val="72"/>
                <w:szCs w:val="24"/>
                <w:lang w:eastAsia="fr-LU"/>
              </w:rPr>
            </w:pPr>
          </w:p>
          <w:p w14:paraId="5E10B8E0" w14:textId="77777777" w:rsidR="0081572A" w:rsidRDefault="0081572A" w:rsidP="0081572A">
            <w:pPr>
              <w:rPr>
                <w:rFonts w:eastAsia="Times New Roman" w:cs="Arial"/>
                <w:sz w:val="72"/>
                <w:szCs w:val="24"/>
                <w:lang w:eastAsia="fr-LU"/>
              </w:rPr>
            </w:pPr>
          </w:p>
          <w:p w14:paraId="42914FF4" w14:textId="77777777" w:rsidR="0081572A" w:rsidRDefault="0081572A" w:rsidP="0081572A">
            <w:pPr>
              <w:rPr>
                <w:rFonts w:eastAsia="Times New Roman" w:cs="Arial"/>
                <w:sz w:val="72"/>
                <w:szCs w:val="24"/>
                <w:lang w:eastAsia="fr-LU"/>
              </w:rPr>
            </w:pPr>
          </w:p>
          <w:p w14:paraId="5BB510AA" w14:textId="77777777" w:rsidR="0081572A" w:rsidRDefault="0081572A" w:rsidP="0081572A">
            <w:pPr>
              <w:rPr>
                <w:rFonts w:eastAsia="Times New Roman" w:cs="Arial"/>
                <w:sz w:val="72"/>
                <w:szCs w:val="24"/>
                <w:lang w:eastAsia="fr-LU"/>
              </w:rPr>
            </w:pPr>
          </w:p>
          <w:p w14:paraId="4C4D3F78" w14:textId="77777777" w:rsidR="0081572A" w:rsidRDefault="0081572A" w:rsidP="0081572A">
            <w:pPr>
              <w:rPr>
                <w:rFonts w:eastAsia="Times New Roman" w:cs="Arial"/>
                <w:sz w:val="72"/>
                <w:szCs w:val="24"/>
                <w:lang w:eastAsia="fr-LU"/>
              </w:rPr>
            </w:pPr>
          </w:p>
          <w:p w14:paraId="4A88C625" w14:textId="77777777" w:rsidR="0081572A" w:rsidRDefault="0081572A" w:rsidP="0081572A">
            <w:pPr>
              <w:rPr>
                <w:rFonts w:eastAsia="Times New Roman" w:cs="Arial"/>
                <w:sz w:val="72"/>
                <w:szCs w:val="24"/>
                <w:lang w:eastAsia="fr-LU"/>
              </w:rPr>
            </w:pPr>
          </w:p>
        </w:tc>
        <w:tc>
          <w:tcPr>
            <w:tcW w:w="9205" w:type="dxa"/>
            <w:gridSpan w:val="2"/>
            <w:tcBorders>
              <w:left w:val="nil"/>
            </w:tcBorders>
            <w:hideMark/>
          </w:tcPr>
          <w:p w14:paraId="3BA3B44D" w14:textId="77777777" w:rsidR="0081572A" w:rsidRDefault="0081572A"/>
          <w:tbl>
            <w:tblPr>
              <w:tblW w:w="0" w:type="auto"/>
              <w:tblInd w:w="208" w:type="dxa"/>
              <w:tblLook w:val="04A0" w:firstRow="1" w:lastRow="0" w:firstColumn="1" w:lastColumn="0" w:noHBand="0" w:noVBand="1"/>
            </w:tblPr>
            <w:tblGrid>
              <w:gridCol w:w="8842"/>
            </w:tblGrid>
            <w:tr w:rsidR="0081572A" w14:paraId="79DBE79C" w14:textId="77777777" w:rsidTr="0081572A">
              <w:trPr>
                <w:trHeight w:val="80"/>
              </w:trPr>
              <w:tc>
                <w:tcPr>
                  <w:tcW w:w="8842" w:type="dxa"/>
                </w:tcPr>
                <w:p w14:paraId="2DF9E2E0" w14:textId="77777777" w:rsidR="0081572A" w:rsidRDefault="0081572A" w:rsidP="00933666">
                  <w:pPr>
                    <w:framePr w:hSpace="180" w:wrap="around" w:vAnchor="text" w:hAnchor="text" w:x="-214" w:y="1"/>
                    <w:tabs>
                      <w:tab w:val="center" w:pos="4513"/>
                      <w:tab w:val="right" w:pos="9026"/>
                    </w:tabs>
                    <w:spacing w:before="60" w:after="60" w:line="240" w:lineRule="auto"/>
                    <w:suppressOverlap/>
                    <w:rPr>
                      <w:rFonts w:eastAsia="Times New Roman" w:cs="Arial"/>
                      <w:b/>
                      <w:bCs/>
                      <w:color w:val="DE0000"/>
                      <w:sz w:val="32"/>
                      <w:szCs w:val="24"/>
                    </w:rPr>
                  </w:pPr>
                  <w:r>
                    <w:rPr>
                      <w:rFonts w:eastAsia="Times New Roman" w:cs="Arial"/>
                      <w:b/>
                      <w:bCs/>
                      <w:color w:val="DE0000"/>
                      <w:sz w:val="32"/>
                      <w:szCs w:val="24"/>
                    </w:rPr>
                    <w:t>Dossier de presse</w:t>
                  </w:r>
                </w:p>
                <w:p w14:paraId="66817ED8" w14:textId="7E6E6B0D" w:rsidR="0081572A" w:rsidRDefault="0081572A" w:rsidP="00933666">
                  <w:pPr>
                    <w:framePr w:hSpace="180" w:wrap="around" w:vAnchor="text" w:hAnchor="text" w:x="-214" w:y="1"/>
                    <w:tabs>
                      <w:tab w:val="center" w:pos="4513"/>
                      <w:tab w:val="right" w:pos="9026"/>
                    </w:tabs>
                    <w:spacing w:before="60" w:after="60" w:line="240" w:lineRule="auto"/>
                    <w:suppressOverlap/>
                    <w:rPr>
                      <w:rFonts w:eastAsia="Times New Roman" w:cs="Arial"/>
                      <w:b/>
                      <w:color w:val="333333"/>
                      <w:sz w:val="40"/>
                      <w:szCs w:val="40"/>
                      <w:lang w:eastAsia="fr-FR"/>
                    </w:rPr>
                  </w:pPr>
                </w:p>
                <w:p w14:paraId="10EC0BA6" w14:textId="2A5A66B2" w:rsidR="0081572A" w:rsidRDefault="0081572A" w:rsidP="00933666">
                  <w:pPr>
                    <w:framePr w:hSpace="180" w:wrap="around" w:vAnchor="text" w:hAnchor="text" w:x="-214" w:y="1"/>
                    <w:tabs>
                      <w:tab w:val="center" w:pos="4513"/>
                      <w:tab w:val="right" w:pos="9026"/>
                    </w:tabs>
                    <w:spacing w:before="60" w:after="60" w:line="240" w:lineRule="auto"/>
                    <w:suppressOverlap/>
                    <w:rPr>
                      <w:rFonts w:eastAsia="Times New Roman" w:cs="Arial"/>
                      <w:b/>
                      <w:color w:val="333333"/>
                      <w:sz w:val="52"/>
                      <w:szCs w:val="52"/>
                      <w:lang w:val="fr-CH" w:eastAsia="fr-FR"/>
                    </w:rPr>
                  </w:pPr>
                  <w:r>
                    <w:rPr>
                      <w:rFonts w:eastAsia="Times New Roman" w:cs="Arial"/>
                      <w:b/>
                      <w:color w:val="333333"/>
                      <w:sz w:val="52"/>
                      <w:szCs w:val="52"/>
                      <w:lang w:val="fr-CH" w:eastAsia="fr-FR"/>
                    </w:rPr>
                    <w:t xml:space="preserve"> </w:t>
                  </w:r>
                </w:p>
                <w:p w14:paraId="4A87975A" w14:textId="6D0DC1E3" w:rsidR="0081572A" w:rsidRDefault="0081572A" w:rsidP="00933666">
                  <w:pPr>
                    <w:framePr w:hSpace="180" w:wrap="around" w:vAnchor="text" w:hAnchor="text" w:x="-214" w:y="1"/>
                    <w:tabs>
                      <w:tab w:val="center" w:pos="4513"/>
                      <w:tab w:val="right" w:pos="9026"/>
                    </w:tabs>
                    <w:spacing w:before="60" w:after="60" w:line="240" w:lineRule="auto"/>
                    <w:suppressOverlap/>
                    <w:rPr>
                      <w:rFonts w:eastAsia="Times New Roman" w:cs="Arial"/>
                      <w:b/>
                      <w:color w:val="333333"/>
                      <w:sz w:val="52"/>
                      <w:szCs w:val="52"/>
                      <w:lang w:val="fr-FR" w:eastAsia="fr-FR"/>
                    </w:rPr>
                  </w:pPr>
                  <w:r>
                    <w:rPr>
                      <w:rFonts w:eastAsia="Times New Roman" w:cs="Arial"/>
                      <w:b/>
                      <w:noProof/>
                      <w:color w:val="333333"/>
                      <w:sz w:val="40"/>
                      <w:szCs w:val="40"/>
                      <w:lang w:val="fr-FR" w:eastAsia="fr-FR"/>
                    </w:rPr>
                    <w:drawing>
                      <wp:anchor distT="0" distB="0" distL="114300" distR="114300" simplePos="0" relativeHeight="251660288" behindDoc="0" locked="0" layoutInCell="1" allowOverlap="1" wp14:anchorId="0EC3B963" wp14:editId="07C199A3">
                        <wp:simplePos x="0" y="0"/>
                        <wp:positionH relativeFrom="column">
                          <wp:posOffset>1608455</wp:posOffset>
                        </wp:positionH>
                        <wp:positionV relativeFrom="paragraph">
                          <wp:posOffset>161925</wp:posOffset>
                        </wp:positionV>
                        <wp:extent cx="1809750" cy="14287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9750" cy="1428750"/>
                                </a:xfrm>
                                <a:prstGeom prst="rect">
                                  <a:avLst/>
                                </a:prstGeom>
                                <a:noFill/>
                                <a:ln>
                                  <a:noFill/>
                                </a:ln>
                              </pic:spPr>
                            </pic:pic>
                          </a:graphicData>
                        </a:graphic>
                      </wp:anchor>
                    </w:drawing>
                  </w:r>
                  <w:r>
                    <w:rPr>
                      <w:rFonts w:eastAsia="Times New Roman" w:cs="Arial"/>
                      <w:b/>
                      <w:color w:val="333333"/>
                      <w:sz w:val="40"/>
                      <w:szCs w:val="40"/>
                      <w:lang w:val="fr-FR" w:eastAsia="fr-FR"/>
                    </w:rPr>
                    <w:br/>
                  </w:r>
                  <w:r>
                    <w:rPr>
                      <w:rFonts w:eastAsia="Times New Roman" w:cs="Arial"/>
                      <w:b/>
                      <w:color w:val="333333"/>
                      <w:sz w:val="56"/>
                      <w:szCs w:val="56"/>
                      <w:lang w:val="fr-FR" w:eastAsia="fr-FR"/>
                    </w:rPr>
                    <w:br/>
                  </w:r>
                </w:p>
                <w:p w14:paraId="444DD145" w14:textId="43D41E85" w:rsidR="0081572A" w:rsidRPr="0081572A" w:rsidRDefault="0081572A" w:rsidP="00933666">
                  <w:pPr>
                    <w:framePr w:hSpace="180" w:wrap="around" w:vAnchor="text" w:hAnchor="text" w:x="-214" w:y="1"/>
                    <w:suppressOverlap/>
                    <w:jc w:val="center"/>
                    <w:rPr>
                      <w:b/>
                      <w:bCs/>
                      <w:i/>
                      <w:iCs/>
                      <w:sz w:val="40"/>
                      <w:szCs w:val="40"/>
                      <w:lang w:val="fr-LU"/>
                    </w:rPr>
                  </w:pPr>
                  <w:r>
                    <w:rPr>
                      <w:b/>
                      <w:bCs/>
                      <w:i/>
                      <w:iCs/>
                      <w:color w:val="EE3467"/>
                      <w:sz w:val="40"/>
                      <w:szCs w:val="40"/>
                      <w:lang w:val="fr-LU"/>
                    </w:rPr>
                    <w:br/>
                  </w:r>
                  <w:r>
                    <w:rPr>
                      <w:b/>
                      <w:bCs/>
                      <w:i/>
                      <w:iCs/>
                      <w:color w:val="EE3467"/>
                      <w:sz w:val="40"/>
                      <w:szCs w:val="40"/>
                      <w:lang w:val="fr-LU"/>
                    </w:rPr>
                    <w:br/>
                  </w:r>
                  <w:r>
                    <w:rPr>
                      <w:b/>
                      <w:bCs/>
                      <w:i/>
                      <w:iCs/>
                      <w:color w:val="EE3467"/>
                      <w:sz w:val="40"/>
                      <w:szCs w:val="40"/>
                      <w:lang w:val="fr-LU"/>
                    </w:rPr>
                    <w:br/>
                  </w:r>
                  <w:r w:rsidRPr="0081572A">
                    <w:rPr>
                      <w:b/>
                      <w:bCs/>
                      <w:i/>
                      <w:iCs/>
                      <w:sz w:val="40"/>
                      <w:szCs w:val="40"/>
                      <w:lang w:val="fr-LU"/>
                    </w:rPr>
                    <w:t xml:space="preserve">Shape </w:t>
                  </w:r>
                  <w:proofErr w:type="spellStart"/>
                  <w:r w:rsidRPr="0081572A">
                    <w:rPr>
                      <w:b/>
                      <w:bCs/>
                      <w:i/>
                      <w:iCs/>
                      <w:sz w:val="40"/>
                      <w:szCs w:val="40"/>
                      <w:lang w:val="fr-LU"/>
                    </w:rPr>
                    <w:t>Your</w:t>
                  </w:r>
                  <w:proofErr w:type="spellEnd"/>
                  <w:r w:rsidRPr="0081572A">
                    <w:rPr>
                      <w:b/>
                      <w:bCs/>
                      <w:i/>
                      <w:iCs/>
                      <w:sz w:val="40"/>
                      <w:szCs w:val="40"/>
                      <w:lang w:val="fr-LU"/>
                    </w:rPr>
                    <w:t xml:space="preserve"> Future</w:t>
                  </w:r>
                </w:p>
                <w:p w14:paraId="78620FBE" w14:textId="4DE37A4D" w:rsidR="0081572A" w:rsidRPr="0081572A" w:rsidRDefault="0081572A" w:rsidP="00933666">
                  <w:pPr>
                    <w:framePr w:hSpace="180" w:wrap="around" w:vAnchor="text" w:hAnchor="text" w:x="-214" w:y="1"/>
                    <w:suppressOverlap/>
                    <w:jc w:val="center"/>
                    <w:rPr>
                      <w:b/>
                      <w:bCs/>
                      <w:sz w:val="40"/>
                      <w:szCs w:val="40"/>
                      <w:lang w:val="fr-LU"/>
                    </w:rPr>
                  </w:pPr>
                  <w:r w:rsidRPr="0081572A">
                    <w:rPr>
                      <w:b/>
                      <w:bCs/>
                      <w:sz w:val="40"/>
                      <w:szCs w:val="40"/>
                      <w:lang w:val="fr-LU"/>
                    </w:rPr>
                    <w:t xml:space="preserve">Une campagne </w:t>
                  </w:r>
                  <w:r w:rsidR="00BB47AC">
                    <w:rPr>
                      <w:b/>
                      <w:bCs/>
                      <w:sz w:val="40"/>
                      <w:szCs w:val="40"/>
                      <w:lang w:val="fr-LU"/>
                    </w:rPr>
                    <w:t>commune</w:t>
                  </w:r>
                  <w:r w:rsidR="00BB47AC" w:rsidRPr="0081572A">
                    <w:rPr>
                      <w:b/>
                      <w:bCs/>
                      <w:sz w:val="40"/>
                      <w:szCs w:val="40"/>
                      <w:lang w:val="fr-LU"/>
                    </w:rPr>
                    <w:t xml:space="preserve"> </w:t>
                  </w:r>
                  <w:r w:rsidRPr="0081572A">
                    <w:rPr>
                      <w:b/>
                      <w:bCs/>
                      <w:sz w:val="40"/>
                      <w:szCs w:val="40"/>
                      <w:lang w:val="fr-LU"/>
                    </w:rPr>
                    <w:t>pour promouvoir la formation professionnelle</w:t>
                  </w:r>
                  <w:r w:rsidR="00BB47AC">
                    <w:rPr>
                      <w:b/>
                      <w:bCs/>
                      <w:sz w:val="40"/>
                      <w:szCs w:val="40"/>
                      <w:lang w:val="fr-LU"/>
                    </w:rPr>
                    <w:t xml:space="preserve"> auprès des jeunes</w:t>
                  </w:r>
                </w:p>
                <w:p w14:paraId="23A3AF3D" w14:textId="5B5F3A20" w:rsidR="0081572A" w:rsidRPr="0081572A" w:rsidRDefault="0081572A" w:rsidP="00933666">
                  <w:pPr>
                    <w:framePr w:hSpace="180" w:wrap="around" w:vAnchor="text" w:hAnchor="text" w:x="-214" w:y="1"/>
                    <w:tabs>
                      <w:tab w:val="center" w:pos="4513"/>
                      <w:tab w:val="right" w:pos="9026"/>
                    </w:tabs>
                    <w:spacing w:before="60" w:after="60" w:line="240" w:lineRule="auto"/>
                    <w:suppressOverlap/>
                    <w:rPr>
                      <w:rFonts w:eastAsia="Times New Roman" w:cs="Arial"/>
                      <w:b/>
                      <w:color w:val="333333"/>
                      <w:sz w:val="32"/>
                      <w:szCs w:val="24"/>
                      <w:lang w:val="fr-LU"/>
                    </w:rPr>
                  </w:pPr>
                </w:p>
                <w:p w14:paraId="598675E0" w14:textId="77777777" w:rsidR="0081572A" w:rsidRPr="009A3240" w:rsidRDefault="0081572A" w:rsidP="00933666">
                  <w:pPr>
                    <w:framePr w:hSpace="180" w:wrap="around" w:vAnchor="text" w:hAnchor="text" w:x="-214" w:y="1"/>
                    <w:tabs>
                      <w:tab w:val="center" w:pos="4513"/>
                      <w:tab w:val="right" w:pos="9026"/>
                    </w:tabs>
                    <w:spacing w:before="60" w:after="60" w:line="240" w:lineRule="auto"/>
                    <w:suppressOverlap/>
                    <w:rPr>
                      <w:rFonts w:eastAsia="Times New Roman" w:cs="Arial"/>
                      <w:b/>
                      <w:color w:val="333333"/>
                      <w:sz w:val="32"/>
                      <w:szCs w:val="24"/>
                    </w:rPr>
                  </w:pPr>
                </w:p>
                <w:p w14:paraId="1664ED7E" w14:textId="2767AF9C" w:rsidR="0081572A" w:rsidRDefault="0081572A" w:rsidP="00933666">
                  <w:pPr>
                    <w:framePr w:hSpace="180" w:wrap="around" w:vAnchor="text" w:hAnchor="text" w:x="-214" w:y="1"/>
                    <w:tabs>
                      <w:tab w:val="center" w:pos="4513"/>
                      <w:tab w:val="right" w:pos="9026"/>
                    </w:tabs>
                    <w:spacing w:before="60" w:after="60" w:line="240" w:lineRule="auto"/>
                    <w:suppressOverlap/>
                    <w:rPr>
                      <w:rFonts w:eastAsia="Times New Roman" w:cs="Arial"/>
                      <w:b/>
                      <w:color w:val="333333"/>
                      <w:sz w:val="32"/>
                      <w:szCs w:val="24"/>
                      <w:lang w:val="fr-FR"/>
                    </w:rPr>
                  </w:pPr>
                </w:p>
                <w:p w14:paraId="38F7A974" w14:textId="405CC139" w:rsidR="0081572A" w:rsidRDefault="0081572A" w:rsidP="00933666">
                  <w:pPr>
                    <w:framePr w:hSpace="180" w:wrap="around" w:vAnchor="text" w:hAnchor="text" w:x="-214" w:y="1"/>
                    <w:tabs>
                      <w:tab w:val="center" w:pos="4513"/>
                      <w:tab w:val="right" w:pos="9026"/>
                    </w:tabs>
                    <w:spacing w:before="60" w:after="60" w:line="240" w:lineRule="auto"/>
                    <w:suppressOverlap/>
                    <w:rPr>
                      <w:rFonts w:eastAsia="Times New Roman" w:cs="Arial"/>
                      <w:b/>
                      <w:color w:val="333333"/>
                      <w:sz w:val="32"/>
                      <w:szCs w:val="24"/>
                      <w:lang w:val="fr-FR"/>
                    </w:rPr>
                  </w:pPr>
                </w:p>
                <w:p w14:paraId="102CA734" w14:textId="1AE34E09" w:rsidR="0081572A" w:rsidRDefault="0081572A" w:rsidP="00933666">
                  <w:pPr>
                    <w:framePr w:hSpace="180" w:wrap="around" w:vAnchor="text" w:hAnchor="text" w:x="-214" w:y="1"/>
                    <w:tabs>
                      <w:tab w:val="center" w:pos="4513"/>
                      <w:tab w:val="right" w:pos="9026"/>
                    </w:tabs>
                    <w:spacing w:before="60" w:after="60" w:line="240" w:lineRule="auto"/>
                    <w:suppressOverlap/>
                    <w:rPr>
                      <w:rFonts w:eastAsia="Times New Roman" w:cs="Arial"/>
                      <w:b/>
                      <w:color w:val="333333"/>
                      <w:sz w:val="32"/>
                      <w:szCs w:val="24"/>
                      <w:lang w:val="fr-FR"/>
                    </w:rPr>
                  </w:pPr>
                </w:p>
                <w:p w14:paraId="0D929EBB" w14:textId="77777777" w:rsidR="006F36F8" w:rsidRDefault="006F36F8" w:rsidP="00933666">
                  <w:pPr>
                    <w:framePr w:hSpace="180" w:wrap="around" w:vAnchor="text" w:hAnchor="text" w:x="-214" w:y="1"/>
                    <w:tabs>
                      <w:tab w:val="center" w:pos="4513"/>
                      <w:tab w:val="right" w:pos="9026"/>
                    </w:tabs>
                    <w:spacing w:before="60" w:after="60" w:line="240" w:lineRule="auto"/>
                    <w:suppressOverlap/>
                    <w:rPr>
                      <w:rFonts w:eastAsia="Times New Roman" w:cs="Arial"/>
                      <w:b/>
                      <w:color w:val="333333"/>
                      <w:sz w:val="32"/>
                      <w:szCs w:val="24"/>
                      <w:lang w:val="fr-FR"/>
                    </w:rPr>
                  </w:pPr>
                </w:p>
                <w:p w14:paraId="1C172420" w14:textId="78CBC4A4" w:rsidR="0081572A" w:rsidRDefault="0081572A" w:rsidP="00933666">
                  <w:pPr>
                    <w:framePr w:hSpace="180" w:wrap="around" w:vAnchor="text" w:hAnchor="text" w:x="-214" w:y="1"/>
                    <w:tabs>
                      <w:tab w:val="center" w:pos="4513"/>
                      <w:tab w:val="right" w:pos="9026"/>
                    </w:tabs>
                    <w:spacing w:before="60" w:after="60" w:line="240" w:lineRule="auto"/>
                    <w:suppressOverlap/>
                    <w:rPr>
                      <w:rFonts w:eastAsia="Times New Roman" w:cs="Arial"/>
                      <w:b/>
                      <w:color w:val="333333"/>
                      <w:sz w:val="32"/>
                      <w:szCs w:val="24"/>
                      <w:lang w:val="fr-FR"/>
                    </w:rPr>
                  </w:pPr>
                </w:p>
                <w:p w14:paraId="3ED195E0" w14:textId="7A271D11" w:rsidR="0081572A" w:rsidRDefault="0081572A" w:rsidP="00933666">
                  <w:pPr>
                    <w:framePr w:hSpace="180" w:wrap="around" w:vAnchor="text" w:hAnchor="text" w:x="-214" w:y="1"/>
                    <w:tabs>
                      <w:tab w:val="center" w:pos="4513"/>
                      <w:tab w:val="right" w:pos="9026"/>
                    </w:tabs>
                    <w:spacing w:before="60" w:after="60" w:line="240" w:lineRule="auto"/>
                    <w:suppressOverlap/>
                    <w:rPr>
                      <w:rFonts w:eastAsia="Times New Roman" w:cs="Arial"/>
                      <w:b/>
                      <w:color w:val="333333"/>
                      <w:sz w:val="36"/>
                      <w:szCs w:val="36"/>
                      <w:lang w:val="fr-FR"/>
                    </w:rPr>
                  </w:pPr>
                </w:p>
                <w:p w14:paraId="111BFD95" w14:textId="3E09B054" w:rsidR="0081572A" w:rsidRDefault="0081572A" w:rsidP="00933666">
                  <w:pPr>
                    <w:framePr w:hSpace="180" w:wrap="around" w:vAnchor="text" w:hAnchor="text" w:x="-214" w:y="1"/>
                    <w:tabs>
                      <w:tab w:val="center" w:pos="4513"/>
                      <w:tab w:val="right" w:pos="9026"/>
                    </w:tabs>
                    <w:spacing w:before="60" w:after="60" w:line="240" w:lineRule="auto"/>
                    <w:suppressOverlap/>
                    <w:rPr>
                      <w:rFonts w:eastAsia="Times New Roman" w:cs="Arial"/>
                      <w:b/>
                      <w:color w:val="333333"/>
                      <w:sz w:val="36"/>
                      <w:szCs w:val="36"/>
                      <w:lang w:val="fr-FR"/>
                    </w:rPr>
                  </w:pPr>
                  <w:r>
                    <w:rPr>
                      <w:rFonts w:eastAsia="Times New Roman" w:cs="Arial"/>
                      <w:b/>
                      <w:color w:val="333333"/>
                      <w:sz w:val="36"/>
                      <w:szCs w:val="36"/>
                      <w:lang w:val="fr-FR"/>
                    </w:rPr>
                    <w:t>22 avril 2025</w:t>
                  </w:r>
                </w:p>
              </w:tc>
            </w:tr>
          </w:tbl>
          <w:p w14:paraId="04514B81" w14:textId="77777777" w:rsidR="0081572A" w:rsidRPr="000C6AD6" w:rsidRDefault="0081572A" w:rsidP="0081572A">
            <w:pPr>
              <w:tabs>
                <w:tab w:val="center" w:pos="4513"/>
                <w:tab w:val="right" w:pos="9026"/>
              </w:tabs>
              <w:spacing w:before="60" w:after="60" w:line="240" w:lineRule="auto"/>
              <w:rPr>
                <w:rFonts w:eastAsia="Times New Roman" w:cs="Arial"/>
                <w:b/>
                <w:color w:val="333333"/>
                <w:sz w:val="32"/>
                <w:szCs w:val="24"/>
              </w:rPr>
            </w:pPr>
          </w:p>
        </w:tc>
      </w:tr>
    </w:tbl>
    <w:p w14:paraId="0FCCF715" w14:textId="7619C94C" w:rsidR="00054C01" w:rsidRPr="006F36F8" w:rsidRDefault="00054C01" w:rsidP="00054C01">
      <w:pPr>
        <w:jc w:val="center"/>
        <w:rPr>
          <w:b/>
          <w:bCs/>
          <w:color w:val="C00000"/>
          <w:sz w:val="40"/>
          <w:szCs w:val="40"/>
          <w:lang w:val="fr-LU"/>
        </w:rPr>
      </w:pPr>
      <w:r w:rsidRPr="006F36F8">
        <w:rPr>
          <w:b/>
          <w:bCs/>
          <w:i/>
          <w:iCs/>
          <w:color w:val="C00000"/>
          <w:sz w:val="40"/>
          <w:szCs w:val="40"/>
          <w:lang w:val="fr-LU"/>
        </w:rPr>
        <w:lastRenderedPageBreak/>
        <w:t xml:space="preserve">Shape </w:t>
      </w:r>
      <w:proofErr w:type="spellStart"/>
      <w:r w:rsidRPr="006F36F8">
        <w:rPr>
          <w:b/>
          <w:bCs/>
          <w:i/>
          <w:iCs/>
          <w:color w:val="C00000"/>
          <w:sz w:val="40"/>
          <w:szCs w:val="40"/>
          <w:lang w:val="fr-LU"/>
        </w:rPr>
        <w:t>Your</w:t>
      </w:r>
      <w:proofErr w:type="spellEnd"/>
      <w:r w:rsidRPr="006F36F8">
        <w:rPr>
          <w:b/>
          <w:bCs/>
          <w:i/>
          <w:iCs/>
          <w:color w:val="C00000"/>
          <w:sz w:val="40"/>
          <w:szCs w:val="40"/>
          <w:lang w:val="fr-LU"/>
        </w:rPr>
        <w:t xml:space="preserve"> Future</w:t>
      </w:r>
      <w:r w:rsidRPr="006F36F8">
        <w:rPr>
          <w:b/>
          <w:bCs/>
          <w:color w:val="C00000"/>
          <w:sz w:val="40"/>
          <w:szCs w:val="40"/>
          <w:lang w:val="fr-LU"/>
        </w:rPr>
        <w:t xml:space="preserve"> </w:t>
      </w:r>
      <w:r w:rsidRPr="006F36F8">
        <w:rPr>
          <w:b/>
          <w:bCs/>
          <w:color w:val="C00000"/>
          <w:sz w:val="40"/>
          <w:szCs w:val="40"/>
          <w:lang w:val="fr-LU"/>
        </w:rPr>
        <w:br/>
        <w:t xml:space="preserve">Une campagne </w:t>
      </w:r>
      <w:r w:rsidR="00BB47AC">
        <w:rPr>
          <w:b/>
          <w:bCs/>
          <w:color w:val="C00000"/>
          <w:sz w:val="40"/>
          <w:szCs w:val="40"/>
          <w:lang w:val="fr-LU"/>
        </w:rPr>
        <w:t>commune</w:t>
      </w:r>
      <w:r w:rsidR="00BB47AC" w:rsidRPr="006F36F8">
        <w:rPr>
          <w:b/>
          <w:bCs/>
          <w:color w:val="C00000"/>
          <w:sz w:val="40"/>
          <w:szCs w:val="40"/>
          <w:lang w:val="fr-LU"/>
        </w:rPr>
        <w:t xml:space="preserve"> </w:t>
      </w:r>
      <w:r w:rsidRPr="006F36F8">
        <w:rPr>
          <w:b/>
          <w:bCs/>
          <w:color w:val="C00000"/>
          <w:sz w:val="40"/>
          <w:szCs w:val="40"/>
          <w:lang w:val="fr-LU"/>
        </w:rPr>
        <w:t xml:space="preserve">pour promouvoir </w:t>
      </w:r>
      <w:r w:rsidR="00082642">
        <w:rPr>
          <w:b/>
          <w:bCs/>
          <w:color w:val="C00000"/>
          <w:sz w:val="40"/>
          <w:szCs w:val="40"/>
          <w:lang w:val="fr-LU"/>
        </w:rPr>
        <w:br/>
      </w:r>
      <w:r w:rsidRPr="006F36F8">
        <w:rPr>
          <w:b/>
          <w:bCs/>
          <w:color w:val="C00000"/>
          <w:sz w:val="40"/>
          <w:szCs w:val="40"/>
          <w:lang w:val="fr-LU"/>
        </w:rPr>
        <w:t>la formation professionnelle</w:t>
      </w:r>
      <w:r w:rsidR="00BB47AC">
        <w:rPr>
          <w:b/>
          <w:bCs/>
          <w:color w:val="C00000"/>
          <w:sz w:val="40"/>
          <w:szCs w:val="40"/>
          <w:lang w:val="fr-LU"/>
        </w:rPr>
        <w:t xml:space="preserve"> auprès des jeunes</w:t>
      </w:r>
    </w:p>
    <w:p w14:paraId="1713CDDD" w14:textId="77777777" w:rsidR="0015400A" w:rsidRPr="00207EDA" w:rsidRDefault="0015400A" w:rsidP="004017A8">
      <w:pPr>
        <w:rPr>
          <w:lang w:val="fr-LU"/>
        </w:rPr>
      </w:pPr>
    </w:p>
    <w:p w14:paraId="615AD1D6" w14:textId="161E1E4C" w:rsidR="0015400A" w:rsidRPr="00207EDA" w:rsidRDefault="004017A8" w:rsidP="004017A8">
      <w:pPr>
        <w:rPr>
          <w:lang w:val="fr-LU"/>
        </w:rPr>
      </w:pPr>
      <w:r w:rsidRPr="00207EDA">
        <w:rPr>
          <w:lang w:val="fr-LU"/>
        </w:rPr>
        <w:t>Le ministère de l’Éducation nationale</w:t>
      </w:r>
      <w:r w:rsidR="0015400A" w:rsidRPr="00207EDA">
        <w:rPr>
          <w:lang w:val="fr-LU"/>
        </w:rPr>
        <w:t>, de l’Enfance et de la Jeunesse</w:t>
      </w:r>
      <w:r w:rsidRPr="00207EDA">
        <w:rPr>
          <w:lang w:val="fr-LU"/>
        </w:rPr>
        <w:t xml:space="preserve"> </w:t>
      </w:r>
      <w:r w:rsidR="0015400A" w:rsidRPr="00207EDA">
        <w:rPr>
          <w:lang w:val="fr-LU"/>
        </w:rPr>
        <w:t xml:space="preserve">lance, </w:t>
      </w:r>
      <w:r w:rsidR="001015C3" w:rsidRPr="00207EDA">
        <w:rPr>
          <w:lang w:val="fr-LU"/>
        </w:rPr>
        <w:t xml:space="preserve">de concert avec </w:t>
      </w:r>
      <w:r w:rsidRPr="00207EDA">
        <w:rPr>
          <w:lang w:val="fr-LU"/>
        </w:rPr>
        <w:t>l</w:t>
      </w:r>
      <w:r w:rsidR="0015400A" w:rsidRPr="00207EDA">
        <w:rPr>
          <w:lang w:val="fr-LU"/>
        </w:rPr>
        <w:t>a</w:t>
      </w:r>
      <w:r w:rsidRPr="00207EDA">
        <w:rPr>
          <w:lang w:val="fr-LU"/>
        </w:rPr>
        <w:t xml:space="preserve"> Chambre de Commerce, </w:t>
      </w:r>
      <w:r w:rsidR="0015400A" w:rsidRPr="00207EDA">
        <w:rPr>
          <w:lang w:val="fr-LU"/>
        </w:rPr>
        <w:t xml:space="preserve">la Chambre </w:t>
      </w:r>
      <w:r w:rsidRPr="00207EDA">
        <w:rPr>
          <w:lang w:val="fr-LU"/>
        </w:rPr>
        <w:t xml:space="preserve">des Métiers, </w:t>
      </w:r>
      <w:r w:rsidR="0015400A" w:rsidRPr="00207EDA">
        <w:rPr>
          <w:lang w:val="fr-LU"/>
        </w:rPr>
        <w:t xml:space="preserve">la Chambre </w:t>
      </w:r>
      <w:r w:rsidRPr="00207EDA">
        <w:rPr>
          <w:lang w:val="fr-LU"/>
        </w:rPr>
        <w:t xml:space="preserve">d’Agriculture et </w:t>
      </w:r>
      <w:r w:rsidR="0015400A" w:rsidRPr="00207EDA">
        <w:rPr>
          <w:lang w:val="fr-LU"/>
        </w:rPr>
        <w:t xml:space="preserve">la Chambre </w:t>
      </w:r>
      <w:r w:rsidRPr="00207EDA">
        <w:rPr>
          <w:lang w:val="fr-LU"/>
        </w:rPr>
        <w:t>des Salariés</w:t>
      </w:r>
      <w:r w:rsidR="0015400A" w:rsidRPr="00207EDA">
        <w:rPr>
          <w:lang w:val="fr-LU"/>
        </w:rPr>
        <w:t xml:space="preserve">, </w:t>
      </w:r>
      <w:r w:rsidR="001015C3" w:rsidRPr="00207EDA">
        <w:rPr>
          <w:lang w:val="fr-LU"/>
        </w:rPr>
        <w:t>la</w:t>
      </w:r>
      <w:r w:rsidRPr="00207EDA">
        <w:rPr>
          <w:lang w:val="fr-LU"/>
        </w:rPr>
        <w:t xml:space="preserve"> campagne </w:t>
      </w:r>
      <w:r w:rsidR="001015C3" w:rsidRPr="00207EDA">
        <w:rPr>
          <w:i/>
          <w:iCs/>
          <w:lang w:val="fr-LU"/>
        </w:rPr>
        <w:t xml:space="preserve">Shape </w:t>
      </w:r>
      <w:proofErr w:type="spellStart"/>
      <w:r w:rsidR="001015C3" w:rsidRPr="00207EDA">
        <w:rPr>
          <w:i/>
          <w:iCs/>
          <w:lang w:val="fr-LU"/>
        </w:rPr>
        <w:t>Your</w:t>
      </w:r>
      <w:proofErr w:type="spellEnd"/>
      <w:r w:rsidR="001015C3" w:rsidRPr="00207EDA">
        <w:rPr>
          <w:i/>
          <w:iCs/>
          <w:lang w:val="fr-LU"/>
        </w:rPr>
        <w:t xml:space="preserve"> Future</w:t>
      </w:r>
      <w:r w:rsidR="001015C3" w:rsidRPr="00207EDA">
        <w:rPr>
          <w:lang w:val="fr-LU"/>
        </w:rPr>
        <w:t xml:space="preserve">. </w:t>
      </w:r>
      <w:r w:rsidR="00116B1D" w:rsidRPr="00207EDA">
        <w:rPr>
          <w:lang w:val="fr-LU"/>
        </w:rPr>
        <w:t>Annoncée dans le programme de coalition 2023-2028, c</w:t>
      </w:r>
      <w:r w:rsidR="001015C3" w:rsidRPr="00207EDA">
        <w:rPr>
          <w:lang w:val="fr-LU"/>
        </w:rPr>
        <w:t xml:space="preserve">ette </w:t>
      </w:r>
      <w:r w:rsidR="003C7E4E">
        <w:rPr>
          <w:lang w:val="fr-LU"/>
        </w:rPr>
        <w:t xml:space="preserve">grande </w:t>
      </w:r>
      <w:r w:rsidR="001015C3" w:rsidRPr="00207EDA">
        <w:rPr>
          <w:lang w:val="fr-LU"/>
        </w:rPr>
        <w:t xml:space="preserve">campagne </w:t>
      </w:r>
      <w:r w:rsidR="00116B1D" w:rsidRPr="00207EDA">
        <w:rPr>
          <w:lang w:val="fr-LU"/>
        </w:rPr>
        <w:t xml:space="preserve">commune </w:t>
      </w:r>
      <w:r w:rsidR="001015C3" w:rsidRPr="00207EDA">
        <w:rPr>
          <w:lang w:val="fr-LU"/>
        </w:rPr>
        <w:t xml:space="preserve">de grande vise </w:t>
      </w:r>
      <w:r w:rsidR="00116B1D" w:rsidRPr="00207EDA">
        <w:rPr>
          <w:lang w:val="fr-LU"/>
        </w:rPr>
        <w:t>la</w:t>
      </w:r>
      <w:r w:rsidR="0015400A" w:rsidRPr="00207EDA">
        <w:rPr>
          <w:lang w:val="fr-LU"/>
        </w:rPr>
        <w:t xml:space="preserve"> </w:t>
      </w:r>
      <w:r w:rsidR="00116B1D" w:rsidRPr="00207EDA">
        <w:rPr>
          <w:lang w:val="fr-LU"/>
        </w:rPr>
        <w:t xml:space="preserve">valorisation et la </w:t>
      </w:r>
      <w:r w:rsidR="0015400A" w:rsidRPr="00207EDA">
        <w:rPr>
          <w:lang w:val="fr-LU"/>
        </w:rPr>
        <w:t>promotion de</w:t>
      </w:r>
      <w:r w:rsidRPr="00207EDA">
        <w:rPr>
          <w:lang w:val="fr-LU"/>
        </w:rPr>
        <w:t xml:space="preserve"> la formation professionnelle.</w:t>
      </w:r>
    </w:p>
    <w:p w14:paraId="2DFF45A4" w14:textId="5E1AD1C0" w:rsidR="00116B1D" w:rsidRPr="00207EDA" w:rsidRDefault="00116B1D" w:rsidP="001015C3">
      <w:pPr>
        <w:rPr>
          <w:lang w:val="fr-LU"/>
        </w:rPr>
      </w:pPr>
      <w:r w:rsidRPr="00207EDA">
        <w:rPr>
          <w:lang w:val="fr-LU"/>
        </w:rPr>
        <w:t xml:space="preserve">À travers une campagne qui s’adresse directement aux jeunes, utilisant des canaux de communication proche de la génération Z, mais aussi aux parents et aux futurs patrons formateurs, le ministère et les chambres professionnelles souhaitent : </w:t>
      </w:r>
    </w:p>
    <w:p w14:paraId="6E8D2416" w14:textId="4043BEA2" w:rsidR="00116B1D" w:rsidRPr="00207EDA" w:rsidRDefault="00116B1D" w:rsidP="00116B1D">
      <w:pPr>
        <w:pStyle w:val="ListParagraph"/>
        <w:numPr>
          <w:ilvl w:val="0"/>
          <w:numId w:val="1"/>
        </w:numPr>
        <w:rPr>
          <w:lang w:val="fr-LU"/>
        </w:rPr>
      </w:pPr>
      <w:r w:rsidRPr="00207EDA">
        <w:rPr>
          <w:lang w:val="fr-LU"/>
        </w:rPr>
        <w:t>amener davantage de jeunes à suivre leurs talents et à choisir la voie de la formation professionnelle ;</w:t>
      </w:r>
    </w:p>
    <w:p w14:paraId="1F28C46B" w14:textId="3EE70B6E" w:rsidR="00116B1D" w:rsidRPr="00207EDA" w:rsidRDefault="00116B1D" w:rsidP="00116B1D">
      <w:pPr>
        <w:pStyle w:val="ListParagraph"/>
        <w:numPr>
          <w:ilvl w:val="0"/>
          <w:numId w:val="1"/>
        </w:numPr>
        <w:rPr>
          <w:lang w:val="fr-LU"/>
        </w:rPr>
      </w:pPr>
      <w:r w:rsidRPr="00207EDA">
        <w:rPr>
          <w:lang w:val="fr-LU"/>
        </w:rPr>
        <w:t>informer sur l’organisation des 120 formations professionnelles au Luxembourg et valoriser ces parcours auprès des parents ;</w:t>
      </w:r>
    </w:p>
    <w:p w14:paraId="72F471AA" w14:textId="40AE47EA" w:rsidR="001015C3" w:rsidRPr="00207EDA" w:rsidRDefault="00116B1D" w:rsidP="00116B1D">
      <w:pPr>
        <w:pStyle w:val="ListParagraph"/>
        <w:numPr>
          <w:ilvl w:val="0"/>
          <w:numId w:val="1"/>
        </w:numPr>
        <w:rPr>
          <w:lang w:val="fr-LU"/>
        </w:rPr>
      </w:pPr>
      <w:r w:rsidRPr="00207EDA">
        <w:rPr>
          <w:lang w:val="fr-LU"/>
        </w:rPr>
        <w:t>sensibiliser les patrons à la nécessité de former des apprentis et augmenter ainsi l</w:t>
      </w:r>
      <w:r w:rsidR="00330AFD">
        <w:rPr>
          <w:lang w:val="fr-LU"/>
        </w:rPr>
        <w:t xml:space="preserve">’offre </w:t>
      </w:r>
      <w:r w:rsidRPr="00207EDA">
        <w:rPr>
          <w:lang w:val="fr-LU"/>
        </w:rPr>
        <w:t>de</w:t>
      </w:r>
      <w:r w:rsidR="00330AFD">
        <w:rPr>
          <w:lang w:val="fr-LU"/>
        </w:rPr>
        <w:t>s</w:t>
      </w:r>
      <w:r w:rsidRPr="00207EDA">
        <w:rPr>
          <w:lang w:val="fr-LU"/>
        </w:rPr>
        <w:t xml:space="preserve"> postes d’apprentissage.</w:t>
      </w:r>
    </w:p>
    <w:p w14:paraId="54C1DE96" w14:textId="367E6676" w:rsidR="00695ABE" w:rsidRPr="00207EDA" w:rsidRDefault="00116B1D" w:rsidP="0039408F">
      <w:pPr>
        <w:rPr>
          <w:lang w:val="fr-LU"/>
        </w:rPr>
      </w:pPr>
      <w:r w:rsidRPr="00207EDA">
        <w:rPr>
          <w:lang w:val="fr-LU"/>
        </w:rPr>
        <w:t xml:space="preserve">Le slogan </w:t>
      </w:r>
      <w:r w:rsidR="004017A8" w:rsidRPr="00207EDA">
        <w:rPr>
          <w:i/>
          <w:iCs/>
          <w:lang w:val="fr-LU"/>
        </w:rPr>
        <w:t xml:space="preserve">Shape </w:t>
      </w:r>
      <w:proofErr w:type="spellStart"/>
      <w:r w:rsidRPr="00207EDA">
        <w:rPr>
          <w:i/>
          <w:iCs/>
          <w:lang w:val="fr-LU"/>
        </w:rPr>
        <w:t>Y</w:t>
      </w:r>
      <w:r w:rsidR="004017A8" w:rsidRPr="00207EDA">
        <w:rPr>
          <w:i/>
          <w:iCs/>
          <w:lang w:val="fr-LU"/>
        </w:rPr>
        <w:t>our</w:t>
      </w:r>
      <w:proofErr w:type="spellEnd"/>
      <w:r w:rsidR="004017A8" w:rsidRPr="00207EDA">
        <w:rPr>
          <w:i/>
          <w:iCs/>
          <w:lang w:val="fr-LU"/>
        </w:rPr>
        <w:t xml:space="preserve"> </w:t>
      </w:r>
      <w:r w:rsidRPr="00207EDA">
        <w:rPr>
          <w:i/>
          <w:iCs/>
          <w:lang w:val="fr-LU"/>
        </w:rPr>
        <w:t>F</w:t>
      </w:r>
      <w:r w:rsidR="004017A8" w:rsidRPr="00207EDA">
        <w:rPr>
          <w:i/>
          <w:iCs/>
          <w:lang w:val="fr-LU"/>
        </w:rPr>
        <w:t xml:space="preserve">uture </w:t>
      </w:r>
      <w:r w:rsidRPr="00207EDA">
        <w:rPr>
          <w:lang w:val="fr-LU"/>
        </w:rPr>
        <w:t xml:space="preserve">incite </w:t>
      </w:r>
      <w:r w:rsidR="004017A8" w:rsidRPr="00207EDA">
        <w:rPr>
          <w:lang w:val="fr-LU"/>
        </w:rPr>
        <w:t xml:space="preserve">les jeunes </w:t>
      </w:r>
      <w:r w:rsidRPr="00207EDA">
        <w:rPr>
          <w:lang w:val="fr-LU"/>
        </w:rPr>
        <w:t xml:space="preserve">à </w:t>
      </w:r>
      <w:r w:rsidR="004017A8" w:rsidRPr="00207EDA">
        <w:rPr>
          <w:lang w:val="fr-LU"/>
        </w:rPr>
        <w:t xml:space="preserve">construire leur propre avenir et </w:t>
      </w:r>
      <w:r w:rsidR="00695ABE" w:rsidRPr="00207EDA">
        <w:rPr>
          <w:lang w:val="fr-LU"/>
        </w:rPr>
        <w:t>à</w:t>
      </w:r>
      <w:r w:rsidR="004017A8" w:rsidRPr="00207EDA">
        <w:rPr>
          <w:lang w:val="fr-LU"/>
        </w:rPr>
        <w:t xml:space="preserve"> écouter leurs passions</w:t>
      </w:r>
      <w:r w:rsidR="00695ABE" w:rsidRPr="00207EDA">
        <w:rPr>
          <w:lang w:val="fr-LU"/>
        </w:rPr>
        <w:t xml:space="preserve"> </w:t>
      </w:r>
      <w:r w:rsidR="003C7E4E">
        <w:rPr>
          <w:lang w:val="fr-LU"/>
        </w:rPr>
        <w:t>en optant pour une formation professionnelle</w:t>
      </w:r>
      <w:r w:rsidR="004017A8" w:rsidRPr="00207EDA">
        <w:rPr>
          <w:lang w:val="fr-LU"/>
        </w:rPr>
        <w:t xml:space="preserve">. </w:t>
      </w:r>
      <w:r w:rsidR="00DC0AB3" w:rsidRPr="00207EDA">
        <w:rPr>
          <w:lang w:val="fr-LU"/>
        </w:rPr>
        <w:t>Forte d’une offre très diversifiée, basée sur plusieurs niveaux de compétences et de nombreuses possibilités de passerelles entre les formations, la formation professionnelle offre à cha</w:t>
      </w:r>
      <w:r w:rsidR="00BB47AC">
        <w:rPr>
          <w:lang w:val="fr-LU"/>
        </w:rPr>
        <w:t>que jeune</w:t>
      </w:r>
      <w:r w:rsidR="00DC0AB3" w:rsidRPr="00207EDA">
        <w:rPr>
          <w:lang w:val="fr-LU"/>
        </w:rPr>
        <w:t xml:space="preserve"> des possibilités de progresser et de multiples opportunités de développement pour l'avenir.</w:t>
      </w:r>
    </w:p>
    <w:p w14:paraId="0315AD41" w14:textId="5601958C" w:rsidR="00C53A54" w:rsidRPr="00207EDA" w:rsidRDefault="00C53A54" w:rsidP="00C53A54">
      <w:pPr>
        <w:rPr>
          <w:lang w:val="fr-LU"/>
        </w:rPr>
      </w:pPr>
      <w:r w:rsidRPr="00207EDA">
        <w:rPr>
          <w:lang w:val="fr-LU"/>
        </w:rPr>
        <w:t>La campagne sera présente dans l’espace public et sur les réseaux sociaux</w:t>
      </w:r>
      <w:r w:rsidR="00DC0AB3" w:rsidRPr="00207EDA">
        <w:rPr>
          <w:lang w:val="fr-LU"/>
        </w:rPr>
        <w:t>, principalement à travers des clips vidéo</w:t>
      </w:r>
      <w:r w:rsidRPr="00207EDA">
        <w:rPr>
          <w:lang w:val="fr-LU"/>
        </w:rPr>
        <w:t xml:space="preserve">. L’idée est d’atteindre les jeunes là où </w:t>
      </w:r>
      <w:r w:rsidR="00DC0AB3" w:rsidRPr="00207EDA">
        <w:rPr>
          <w:lang w:val="fr-LU"/>
        </w:rPr>
        <w:t xml:space="preserve">ils </w:t>
      </w:r>
      <w:r w:rsidRPr="00207EDA">
        <w:rPr>
          <w:lang w:val="fr-LU"/>
        </w:rPr>
        <w:t xml:space="preserve">sont et dans une tonalité qui leur est commune. </w:t>
      </w:r>
    </w:p>
    <w:p w14:paraId="4AD144B8" w14:textId="649FCE66" w:rsidR="00DC0AB3" w:rsidRPr="00207EDA" w:rsidRDefault="00DC0AB3">
      <w:pPr>
        <w:rPr>
          <w:lang w:val="fr-LU"/>
        </w:rPr>
      </w:pPr>
      <w:r w:rsidRPr="00207EDA">
        <w:rPr>
          <w:lang w:val="fr-LU"/>
        </w:rPr>
        <w:t xml:space="preserve">Le lancement </w:t>
      </w:r>
      <w:r w:rsidR="00C74B96">
        <w:rPr>
          <w:lang w:val="fr-LU"/>
        </w:rPr>
        <w:t>public aura lieu</w:t>
      </w:r>
      <w:r w:rsidRPr="00207EDA">
        <w:rPr>
          <w:lang w:val="fr-LU"/>
        </w:rPr>
        <w:t xml:space="preserve"> </w:t>
      </w:r>
      <w:r w:rsidR="00C74B96">
        <w:rPr>
          <w:lang w:val="fr-LU"/>
        </w:rPr>
        <w:t xml:space="preserve">à la </w:t>
      </w:r>
      <w:r w:rsidRPr="001E2D98">
        <w:rPr>
          <w:i/>
          <w:iCs/>
          <w:lang w:val="fr-LU"/>
        </w:rPr>
        <w:t>YEP</w:t>
      </w:r>
      <w:r w:rsidR="003C7E4E" w:rsidRPr="001E2D98">
        <w:rPr>
          <w:i/>
          <w:iCs/>
          <w:lang w:val="fr-LU"/>
        </w:rPr>
        <w:t> !</w:t>
      </w:r>
      <w:r w:rsidR="00552852">
        <w:rPr>
          <w:lang w:val="fr-LU"/>
        </w:rPr>
        <w:t>-</w:t>
      </w:r>
      <w:proofErr w:type="spellStart"/>
      <w:r w:rsidRPr="00B1541F">
        <w:rPr>
          <w:i/>
          <w:iCs/>
          <w:lang w:val="fr-LU"/>
        </w:rPr>
        <w:t>Schoulfoire</w:t>
      </w:r>
      <w:proofErr w:type="spellEnd"/>
      <w:r w:rsidR="003C7E4E">
        <w:rPr>
          <w:i/>
          <w:iCs/>
          <w:lang w:val="fr-LU"/>
        </w:rPr>
        <w:t xml:space="preserve">, </w:t>
      </w:r>
      <w:r w:rsidR="003C7E4E" w:rsidRPr="00880287">
        <w:rPr>
          <w:lang w:val="fr-LU"/>
        </w:rPr>
        <w:t>un</w:t>
      </w:r>
      <w:r w:rsidR="003C7E4E">
        <w:rPr>
          <w:i/>
          <w:iCs/>
          <w:lang w:val="fr-LU"/>
        </w:rPr>
        <w:t xml:space="preserve"> </w:t>
      </w:r>
      <w:r w:rsidR="003C7E4E" w:rsidRPr="00880287">
        <w:rPr>
          <w:lang w:val="fr-LU"/>
        </w:rPr>
        <w:t xml:space="preserve">événement </w:t>
      </w:r>
      <w:r w:rsidR="003C7E4E">
        <w:rPr>
          <w:lang w:val="fr-LU"/>
        </w:rPr>
        <w:t xml:space="preserve">dédié à l’orientation scolaire et professionnelle qui se déroule à </w:t>
      </w:r>
      <w:proofErr w:type="spellStart"/>
      <w:r w:rsidR="003C7E4E">
        <w:rPr>
          <w:lang w:val="fr-LU"/>
        </w:rPr>
        <w:t>Luxexpo</w:t>
      </w:r>
      <w:proofErr w:type="spellEnd"/>
      <w:r w:rsidR="003C7E4E">
        <w:rPr>
          <w:lang w:val="fr-LU"/>
        </w:rPr>
        <w:t xml:space="preserve"> du 27 au 30 avril 2025. Un</w:t>
      </w:r>
      <w:r w:rsidRPr="00207EDA">
        <w:rPr>
          <w:lang w:val="fr-LU"/>
        </w:rPr>
        <w:t xml:space="preserve"> stand commun regroup</w:t>
      </w:r>
      <w:r w:rsidR="003C7E4E">
        <w:rPr>
          <w:lang w:val="fr-LU"/>
        </w:rPr>
        <w:t>era</w:t>
      </w:r>
      <w:r w:rsidRPr="00207EDA">
        <w:rPr>
          <w:lang w:val="fr-LU"/>
        </w:rPr>
        <w:t xml:space="preserve"> tous les partenaires de la campagne. Les jeunes pourront s’</w:t>
      </w:r>
      <w:r w:rsidR="0077145E">
        <w:rPr>
          <w:lang w:val="fr-LU"/>
        </w:rPr>
        <w:t xml:space="preserve">y </w:t>
      </w:r>
      <w:r w:rsidRPr="00207EDA">
        <w:rPr>
          <w:lang w:val="fr-LU"/>
        </w:rPr>
        <w:t xml:space="preserve">informer et activer un </w:t>
      </w:r>
      <w:proofErr w:type="spellStart"/>
      <w:r w:rsidRPr="00207EDA">
        <w:rPr>
          <w:i/>
          <w:iCs/>
          <w:lang w:val="fr-LU"/>
        </w:rPr>
        <w:t>Funnel</w:t>
      </w:r>
      <w:proofErr w:type="spellEnd"/>
      <w:r w:rsidRPr="00207EDA">
        <w:rPr>
          <w:i/>
          <w:iCs/>
          <w:lang w:val="fr-LU"/>
        </w:rPr>
        <w:t xml:space="preserve"> </w:t>
      </w:r>
      <w:r w:rsidR="00E94BCC">
        <w:rPr>
          <w:lang w:val="fr-LU"/>
        </w:rPr>
        <w:t>v</w:t>
      </w:r>
      <w:r w:rsidRPr="00E94BCC">
        <w:rPr>
          <w:lang w:val="fr-LU"/>
        </w:rPr>
        <w:t>idéo</w:t>
      </w:r>
      <w:r w:rsidRPr="00207EDA">
        <w:rPr>
          <w:i/>
          <w:iCs/>
          <w:lang w:val="fr-LU"/>
        </w:rPr>
        <w:t xml:space="preserve"> </w:t>
      </w:r>
      <w:r w:rsidRPr="00207EDA">
        <w:rPr>
          <w:lang w:val="fr-LU"/>
        </w:rPr>
        <w:t>ludique qui les guidera vers une des huit catégories de métiers qui pourrait leur correspondre.</w:t>
      </w:r>
    </w:p>
    <w:p w14:paraId="75858708" w14:textId="77777777" w:rsidR="00DC0AB3" w:rsidRPr="00207EDA" w:rsidRDefault="00DC0AB3">
      <w:pPr>
        <w:rPr>
          <w:lang w:val="fr-LU"/>
        </w:rPr>
      </w:pPr>
      <w:r w:rsidRPr="00207EDA">
        <w:rPr>
          <w:lang w:val="fr-LU"/>
        </w:rPr>
        <w:br w:type="page"/>
      </w:r>
    </w:p>
    <w:p w14:paraId="23511D06" w14:textId="58AE248B" w:rsidR="0039408F" w:rsidRPr="006F36F8" w:rsidRDefault="003F37B0" w:rsidP="004D35DD">
      <w:pPr>
        <w:pStyle w:val="Heading1"/>
      </w:pPr>
      <w:r w:rsidRPr="006F36F8">
        <w:lastRenderedPageBreak/>
        <w:t>Une c</w:t>
      </w:r>
      <w:r w:rsidR="0039408F" w:rsidRPr="006F36F8">
        <w:t xml:space="preserve">ollaboration étroite entre </w:t>
      </w:r>
      <w:r w:rsidR="00D5213A" w:rsidRPr="006F36F8">
        <w:t>cinq</w:t>
      </w:r>
      <w:r w:rsidR="0039408F" w:rsidRPr="006F36F8">
        <w:t xml:space="preserve"> partenaires</w:t>
      </w:r>
    </w:p>
    <w:p w14:paraId="4994280F" w14:textId="5FB5C058" w:rsidR="0039408F" w:rsidRPr="00207EDA" w:rsidRDefault="006F36F8" w:rsidP="0039408F">
      <w:pPr>
        <w:rPr>
          <w:lang w:val="fr-LU"/>
        </w:rPr>
      </w:pPr>
      <w:r>
        <w:rPr>
          <w:lang w:val="fr-LU"/>
        </w:rPr>
        <w:br/>
      </w:r>
      <w:r w:rsidR="0039408F" w:rsidRPr="00207EDA">
        <w:rPr>
          <w:lang w:val="fr-LU"/>
        </w:rPr>
        <w:t>La formation professionnelle est organisée en tripartite réunissant autour de la table le ministère de l’Éducation nationale</w:t>
      </w:r>
      <w:r w:rsidR="00D5213A" w:rsidRPr="00207EDA">
        <w:rPr>
          <w:lang w:val="fr-LU"/>
        </w:rPr>
        <w:t>, de l’Enfance et de la Jeunesse</w:t>
      </w:r>
      <w:r w:rsidR="0039408F" w:rsidRPr="00207EDA">
        <w:rPr>
          <w:lang w:val="fr-LU"/>
        </w:rPr>
        <w:t xml:space="preserve">, la Chambres des </w:t>
      </w:r>
      <w:r w:rsidR="00082642">
        <w:rPr>
          <w:lang w:val="fr-LU"/>
        </w:rPr>
        <w:t>S</w:t>
      </w:r>
      <w:r w:rsidR="0039408F" w:rsidRPr="00207EDA">
        <w:rPr>
          <w:lang w:val="fr-LU"/>
        </w:rPr>
        <w:t xml:space="preserve">alariés et, en fonction de la formation, </w:t>
      </w:r>
      <w:r w:rsidR="00D5213A" w:rsidRPr="00207EDA">
        <w:rPr>
          <w:lang w:val="fr-LU"/>
        </w:rPr>
        <w:t>la Chambre d</w:t>
      </w:r>
      <w:r w:rsidR="00A40097">
        <w:rPr>
          <w:lang w:val="fr-LU"/>
        </w:rPr>
        <w:t>e</w:t>
      </w:r>
      <w:r w:rsidR="00D5213A" w:rsidRPr="00207EDA">
        <w:rPr>
          <w:lang w:val="fr-LU"/>
        </w:rPr>
        <w:t xml:space="preserve"> Commerce, la Chambre des Métiers ou l</w:t>
      </w:r>
      <w:r w:rsidR="00082642">
        <w:rPr>
          <w:lang w:val="fr-LU"/>
        </w:rPr>
        <w:t>a</w:t>
      </w:r>
      <w:r w:rsidR="00D5213A" w:rsidRPr="00207EDA">
        <w:rPr>
          <w:lang w:val="fr-LU"/>
        </w:rPr>
        <w:t xml:space="preserve"> Chambre d’Agriculture</w:t>
      </w:r>
      <w:r w:rsidR="0039408F" w:rsidRPr="00207EDA">
        <w:rPr>
          <w:lang w:val="fr-LU"/>
        </w:rPr>
        <w:t xml:space="preserve">. </w:t>
      </w:r>
    </w:p>
    <w:p w14:paraId="0ADC75B0" w14:textId="18E6D373" w:rsidR="00D5213A" w:rsidRPr="00207EDA" w:rsidRDefault="0039408F" w:rsidP="0039408F">
      <w:pPr>
        <w:rPr>
          <w:lang w:val="fr-LU"/>
        </w:rPr>
      </w:pPr>
      <w:r w:rsidRPr="00207EDA">
        <w:rPr>
          <w:lang w:val="fr-LU"/>
        </w:rPr>
        <w:t>Jusqu’ici</w:t>
      </w:r>
      <w:r w:rsidR="00D5213A" w:rsidRPr="00207EDA">
        <w:rPr>
          <w:lang w:val="fr-LU"/>
        </w:rPr>
        <w:t xml:space="preserve"> coexistaient </w:t>
      </w:r>
      <w:r w:rsidRPr="00207EDA">
        <w:rPr>
          <w:lang w:val="fr-LU"/>
        </w:rPr>
        <w:t xml:space="preserve">différentes initiatives de promotion </w:t>
      </w:r>
      <w:r w:rsidR="00330AFD">
        <w:rPr>
          <w:lang w:val="fr-LU"/>
        </w:rPr>
        <w:t>du ministère de l’Éducation nationale, de l’Enfance et de la Jeunesse, notamment au niveau de la Maison de l’orientation</w:t>
      </w:r>
      <w:r w:rsidR="00082642">
        <w:rPr>
          <w:lang w:val="fr-LU"/>
        </w:rPr>
        <w:t xml:space="preserve"> ou </w:t>
      </w:r>
      <w:r w:rsidRPr="00207EDA">
        <w:rPr>
          <w:lang w:val="fr-LU"/>
        </w:rPr>
        <w:t xml:space="preserve">des </w:t>
      </w:r>
      <w:r w:rsidR="00330AFD">
        <w:rPr>
          <w:lang w:val="fr-LU"/>
        </w:rPr>
        <w:t>c</w:t>
      </w:r>
      <w:r w:rsidR="00330AFD" w:rsidRPr="00207EDA">
        <w:rPr>
          <w:lang w:val="fr-LU"/>
        </w:rPr>
        <w:t xml:space="preserve">hambres </w:t>
      </w:r>
      <w:r w:rsidR="00082642">
        <w:rPr>
          <w:lang w:val="fr-LU"/>
        </w:rPr>
        <w:t>professionnelles</w:t>
      </w:r>
      <w:r w:rsidRPr="00207EDA">
        <w:rPr>
          <w:lang w:val="fr-LU"/>
        </w:rPr>
        <w:t>, renda</w:t>
      </w:r>
      <w:r w:rsidR="00D5213A" w:rsidRPr="00207EDA">
        <w:rPr>
          <w:lang w:val="fr-LU"/>
        </w:rPr>
        <w:t>n</w:t>
      </w:r>
      <w:r w:rsidRPr="00207EDA">
        <w:rPr>
          <w:lang w:val="fr-LU"/>
        </w:rPr>
        <w:t xml:space="preserve">t parfois difficile </w:t>
      </w:r>
      <w:r w:rsidR="00D5213A" w:rsidRPr="00207EDA">
        <w:rPr>
          <w:lang w:val="fr-LU"/>
        </w:rPr>
        <w:t xml:space="preserve">une information complète et cohérente </w:t>
      </w:r>
      <w:r w:rsidRPr="00207EDA">
        <w:rPr>
          <w:lang w:val="fr-LU"/>
        </w:rPr>
        <w:t>sur la formation professionnelle et les différentes possibilités</w:t>
      </w:r>
      <w:r w:rsidR="00D5213A" w:rsidRPr="00207EDA">
        <w:rPr>
          <w:lang w:val="fr-LU"/>
        </w:rPr>
        <w:t xml:space="preserve"> qu’elle offre</w:t>
      </w:r>
      <w:r w:rsidR="00082642">
        <w:rPr>
          <w:lang w:val="fr-LU"/>
        </w:rPr>
        <w:t>,</w:t>
      </w:r>
      <w:r w:rsidR="00D5213A" w:rsidRPr="00207EDA">
        <w:rPr>
          <w:lang w:val="fr-LU"/>
        </w:rPr>
        <w:t xml:space="preserve"> en particulier pour les jeunes.</w:t>
      </w:r>
    </w:p>
    <w:p w14:paraId="65BEDF49" w14:textId="4E91A6AC" w:rsidR="0039408F" w:rsidRPr="00207EDA" w:rsidRDefault="0039408F" w:rsidP="0039408F">
      <w:pPr>
        <w:rPr>
          <w:lang w:val="fr-LU"/>
        </w:rPr>
      </w:pPr>
      <w:r w:rsidRPr="00207EDA">
        <w:rPr>
          <w:lang w:val="fr-LU"/>
        </w:rPr>
        <w:t>La coopération</w:t>
      </w:r>
      <w:r w:rsidR="00330AFD">
        <w:rPr>
          <w:lang w:val="fr-LU"/>
        </w:rPr>
        <w:t xml:space="preserve"> renforcée</w:t>
      </w:r>
      <w:r w:rsidR="00D5213A" w:rsidRPr="00207EDA">
        <w:rPr>
          <w:lang w:val="fr-LU"/>
        </w:rPr>
        <w:t xml:space="preserve"> entre tous les partenaires de la formation professionnelle propose </w:t>
      </w:r>
      <w:r w:rsidRPr="00207EDA">
        <w:rPr>
          <w:lang w:val="fr-LU"/>
        </w:rPr>
        <w:t xml:space="preserve">une image commune et une vue d'ensemble </w:t>
      </w:r>
      <w:r w:rsidR="00D5213A" w:rsidRPr="00207EDA">
        <w:rPr>
          <w:lang w:val="fr-LU"/>
        </w:rPr>
        <w:t>inédite</w:t>
      </w:r>
      <w:r w:rsidRPr="00207EDA">
        <w:rPr>
          <w:lang w:val="fr-LU"/>
        </w:rPr>
        <w:t>.</w:t>
      </w:r>
    </w:p>
    <w:p w14:paraId="14741589" w14:textId="3A51B5FF" w:rsidR="008F630D" w:rsidRPr="006F36F8" w:rsidRDefault="00054C01" w:rsidP="004D35DD">
      <w:pPr>
        <w:pStyle w:val="Heading1"/>
      </w:pPr>
      <w:r w:rsidRPr="006F36F8">
        <w:t>Huit</w:t>
      </w:r>
      <w:r w:rsidR="008F630D" w:rsidRPr="006F36F8">
        <w:t xml:space="preserve"> catégories, </w:t>
      </w:r>
      <w:r w:rsidR="00A15FEE" w:rsidRPr="006F36F8">
        <w:t>près de 100 métiers différents</w:t>
      </w:r>
    </w:p>
    <w:p w14:paraId="56CF9196" w14:textId="22563A3C" w:rsidR="00A15FEE" w:rsidRPr="00207EDA" w:rsidRDefault="006F36F8" w:rsidP="0039408F">
      <w:pPr>
        <w:rPr>
          <w:lang w:val="fr-LU"/>
        </w:rPr>
      </w:pPr>
      <w:r>
        <w:rPr>
          <w:lang w:val="fr-LU"/>
        </w:rPr>
        <w:br/>
      </w:r>
      <w:r w:rsidR="00A15FEE" w:rsidRPr="00207EDA">
        <w:rPr>
          <w:lang w:val="fr-LU"/>
        </w:rPr>
        <w:t>Au Luxembourg, l</w:t>
      </w:r>
      <w:r w:rsidR="008F630D" w:rsidRPr="00207EDA">
        <w:rPr>
          <w:lang w:val="fr-LU"/>
        </w:rPr>
        <w:t xml:space="preserve">a formation professionnelle </w:t>
      </w:r>
      <w:r w:rsidR="00C74B96">
        <w:rPr>
          <w:lang w:val="fr-LU"/>
        </w:rPr>
        <w:t xml:space="preserve">compte </w:t>
      </w:r>
      <w:r w:rsidR="00D5213A" w:rsidRPr="00207EDA">
        <w:rPr>
          <w:lang w:val="fr-LU"/>
        </w:rPr>
        <w:t xml:space="preserve">120 </w:t>
      </w:r>
      <w:r w:rsidR="00A15FEE" w:rsidRPr="00207EDA">
        <w:rPr>
          <w:lang w:val="fr-LU"/>
        </w:rPr>
        <w:t xml:space="preserve">formations à différents niveaux </w:t>
      </w:r>
      <w:r w:rsidR="00D5213A" w:rsidRPr="00207EDA">
        <w:rPr>
          <w:lang w:val="fr-LU"/>
        </w:rPr>
        <w:t xml:space="preserve">de compétences </w:t>
      </w:r>
      <w:r w:rsidR="00A15FEE" w:rsidRPr="00207EDA">
        <w:rPr>
          <w:lang w:val="fr-LU"/>
        </w:rPr>
        <w:t>qui ouvrent l’accès à une centaine de métiers.</w:t>
      </w:r>
    </w:p>
    <w:p w14:paraId="16155397" w14:textId="2F26B78D" w:rsidR="00B508F7" w:rsidRPr="0077145E" w:rsidRDefault="00D5213A" w:rsidP="00B508F7">
      <w:pPr>
        <w:rPr>
          <w:lang w:val="fr-LU"/>
        </w:rPr>
      </w:pPr>
      <w:r w:rsidRPr="00207EDA">
        <w:rPr>
          <w:lang w:val="fr-LU"/>
        </w:rPr>
        <w:t>Afin de faciliter l’orientation et la compréhension du grand public</w:t>
      </w:r>
      <w:r w:rsidR="00082642">
        <w:rPr>
          <w:lang w:val="fr-LU"/>
        </w:rPr>
        <w:t xml:space="preserve"> dans le contexte de </w:t>
      </w:r>
      <w:r w:rsidR="00082642" w:rsidRPr="001E2D98">
        <w:rPr>
          <w:i/>
          <w:iCs/>
          <w:lang w:val="fr-LU"/>
        </w:rPr>
        <w:t xml:space="preserve">Shape </w:t>
      </w:r>
      <w:proofErr w:type="spellStart"/>
      <w:r w:rsidR="00082642" w:rsidRPr="001E2D98">
        <w:rPr>
          <w:i/>
          <w:iCs/>
          <w:lang w:val="fr-LU"/>
        </w:rPr>
        <w:t>Your</w:t>
      </w:r>
      <w:proofErr w:type="spellEnd"/>
      <w:r w:rsidR="00082642" w:rsidRPr="001E2D98">
        <w:rPr>
          <w:i/>
          <w:iCs/>
          <w:lang w:val="fr-LU"/>
        </w:rPr>
        <w:t xml:space="preserve"> Future</w:t>
      </w:r>
      <w:r w:rsidR="00082642">
        <w:rPr>
          <w:lang w:val="fr-LU"/>
        </w:rPr>
        <w:t xml:space="preserve">, </w:t>
      </w:r>
      <w:r w:rsidRPr="00207EDA">
        <w:rPr>
          <w:lang w:val="fr-LU"/>
        </w:rPr>
        <w:t xml:space="preserve">les métiers ont été regroupés en </w:t>
      </w:r>
      <w:r w:rsidR="00695ABE" w:rsidRPr="00207EDA">
        <w:rPr>
          <w:lang w:val="fr-LU"/>
        </w:rPr>
        <w:t>huit</w:t>
      </w:r>
      <w:r w:rsidR="008F630D" w:rsidRPr="00207EDA">
        <w:rPr>
          <w:lang w:val="fr-LU"/>
        </w:rPr>
        <w:t xml:space="preserve"> catégories</w:t>
      </w:r>
      <w:r w:rsidRPr="00207EDA">
        <w:rPr>
          <w:lang w:val="fr-LU"/>
        </w:rPr>
        <w:t xml:space="preserve">, identifiées </w:t>
      </w:r>
      <w:r w:rsidR="00E9782D">
        <w:rPr>
          <w:lang w:val="fr-LU"/>
        </w:rPr>
        <w:t xml:space="preserve">chacune </w:t>
      </w:r>
      <w:r w:rsidRPr="00207EDA">
        <w:rPr>
          <w:lang w:val="fr-LU"/>
        </w:rPr>
        <w:t xml:space="preserve">par un </w:t>
      </w:r>
      <w:r w:rsidR="005B0F87" w:rsidRPr="00207EDA">
        <w:rPr>
          <w:lang w:val="fr-LU"/>
        </w:rPr>
        <w:t>hashtag</w:t>
      </w:r>
      <w:r w:rsidRPr="00207EDA">
        <w:rPr>
          <w:lang w:val="fr-LU"/>
        </w:rPr>
        <w:t xml:space="preserve">. </w:t>
      </w:r>
      <w:r w:rsidR="00E9782D">
        <w:rPr>
          <w:lang w:val="fr-LU"/>
        </w:rPr>
        <w:t>Les catégories reflètent les caractéristiques principales d’une série de métiers proposés à la formation</w:t>
      </w:r>
      <w:r w:rsidR="0077145E">
        <w:rPr>
          <w:lang w:val="fr-LU"/>
        </w:rPr>
        <w:t>, indépendamment de la chambre professionnelle dont ils dépendent</w:t>
      </w:r>
      <w:r w:rsidR="00E9782D">
        <w:rPr>
          <w:lang w:val="fr-LU"/>
        </w:rPr>
        <w:t>.</w:t>
      </w:r>
      <w:r w:rsidR="0077145E">
        <w:rPr>
          <w:lang w:val="fr-LU"/>
        </w:rPr>
        <w:t xml:space="preserve"> </w:t>
      </w:r>
      <w:r w:rsidR="0077145E" w:rsidRPr="001E2D98">
        <w:rPr>
          <w:i/>
          <w:iCs/>
          <w:lang w:val="fr-LU"/>
        </w:rPr>
        <w:t>#Style</w:t>
      </w:r>
      <w:r w:rsidR="0077145E">
        <w:rPr>
          <w:lang w:val="fr-LU"/>
        </w:rPr>
        <w:t xml:space="preserve"> comprend ainsi aussi bien les métiers de </w:t>
      </w:r>
      <w:r w:rsidR="0077145E" w:rsidRPr="0077145E">
        <w:rPr>
          <w:lang w:val="fr-LU"/>
        </w:rPr>
        <w:t>coiffeur/coiffeuse</w:t>
      </w:r>
      <w:r w:rsidR="0077145E">
        <w:rPr>
          <w:lang w:val="fr-LU"/>
        </w:rPr>
        <w:t xml:space="preserve"> que fleuriste, </w:t>
      </w:r>
      <w:r w:rsidR="00B508F7" w:rsidRPr="0077145E">
        <w:rPr>
          <w:lang w:val="fr-LU"/>
        </w:rPr>
        <w:t>décorateur/décoratrice</w:t>
      </w:r>
      <w:r w:rsidR="00B508F7">
        <w:rPr>
          <w:lang w:val="fr-LU"/>
        </w:rPr>
        <w:t xml:space="preserve"> ; </w:t>
      </w:r>
      <w:r w:rsidR="00B508F7" w:rsidRPr="0077145E">
        <w:rPr>
          <w:lang w:val="fr-LU"/>
        </w:rPr>
        <w:t>designer 3D</w:t>
      </w:r>
      <w:r w:rsidR="00B508F7">
        <w:rPr>
          <w:lang w:val="fr-LU"/>
        </w:rPr>
        <w:t xml:space="preserve"> ; </w:t>
      </w:r>
      <w:r w:rsidR="00B508F7" w:rsidRPr="0077145E">
        <w:rPr>
          <w:lang w:val="fr-LU"/>
        </w:rPr>
        <w:t>esthéticien/esthéticienne</w:t>
      </w:r>
      <w:r w:rsidR="00B508F7">
        <w:rPr>
          <w:lang w:val="fr-LU"/>
        </w:rPr>
        <w:t xml:space="preserve"> ; </w:t>
      </w:r>
      <w:r w:rsidR="00B508F7" w:rsidRPr="0077145E">
        <w:rPr>
          <w:lang w:val="fr-LU"/>
        </w:rPr>
        <w:t>graphiste</w:t>
      </w:r>
      <w:r w:rsidR="00B508F7">
        <w:rPr>
          <w:lang w:val="fr-LU"/>
        </w:rPr>
        <w:t xml:space="preserve"> ; </w:t>
      </w:r>
      <w:r w:rsidR="00B508F7" w:rsidRPr="0077145E">
        <w:rPr>
          <w:lang w:val="fr-LU"/>
        </w:rPr>
        <w:t>technicien/technicienne en image</w:t>
      </w:r>
      <w:r w:rsidR="00B508F7">
        <w:rPr>
          <w:lang w:val="fr-LU"/>
        </w:rPr>
        <w:t xml:space="preserve"> ; </w:t>
      </w:r>
      <w:r w:rsidR="00B508F7" w:rsidRPr="0077145E">
        <w:rPr>
          <w:lang w:val="fr-LU"/>
        </w:rPr>
        <w:t>tatoueur/tatoueuse</w:t>
      </w:r>
      <w:r w:rsidR="00B508F7">
        <w:rPr>
          <w:lang w:val="fr-LU"/>
        </w:rPr>
        <w:t xml:space="preserve"> ; </w:t>
      </w:r>
      <w:r w:rsidR="00B508F7" w:rsidRPr="0077145E">
        <w:rPr>
          <w:lang w:val="fr-LU"/>
        </w:rPr>
        <w:t>vendeur/vendeuse technique en optique</w:t>
      </w:r>
      <w:r w:rsidR="00B508F7">
        <w:rPr>
          <w:lang w:val="fr-LU"/>
        </w:rPr>
        <w:t xml:space="preserve"> et </w:t>
      </w:r>
      <w:r w:rsidR="00B508F7" w:rsidRPr="0077145E">
        <w:rPr>
          <w:lang w:val="fr-LU"/>
        </w:rPr>
        <w:t>vendeur/vendeuse-retouche</w:t>
      </w:r>
      <w:r w:rsidR="00C2775F">
        <w:rPr>
          <w:lang w:val="fr-LU"/>
        </w:rPr>
        <w:t>.</w:t>
      </w:r>
    </w:p>
    <w:p w14:paraId="70A22B9E" w14:textId="2B998877" w:rsidR="008F630D" w:rsidRPr="00207EDA" w:rsidRDefault="00D5213A" w:rsidP="00D5213A">
      <w:pPr>
        <w:rPr>
          <w:lang w:val="fr-LU"/>
        </w:rPr>
      </w:pPr>
      <w:r w:rsidRPr="00207EDA">
        <w:rPr>
          <w:lang w:val="fr-LU"/>
        </w:rPr>
        <w:t xml:space="preserve">Ici aussi, le ministère et les </w:t>
      </w:r>
      <w:r w:rsidR="00082642">
        <w:rPr>
          <w:lang w:val="fr-LU"/>
        </w:rPr>
        <w:t>c</w:t>
      </w:r>
      <w:r w:rsidRPr="00207EDA">
        <w:rPr>
          <w:lang w:val="fr-LU"/>
        </w:rPr>
        <w:t xml:space="preserve">hambres professionnelles ont uni leurs forces pour renforcer et valoriser ensemble la formation professionnelle. </w:t>
      </w:r>
    </w:p>
    <w:tbl>
      <w:tblPr>
        <w:tblStyle w:val="TableGrid"/>
        <w:tblW w:w="0" w:type="auto"/>
        <w:tblLook w:val="04A0" w:firstRow="1" w:lastRow="0" w:firstColumn="1" w:lastColumn="0" w:noHBand="0" w:noVBand="1"/>
      </w:tblPr>
      <w:tblGrid>
        <w:gridCol w:w="1980"/>
        <w:gridCol w:w="7036"/>
      </w:tblGrid>
      <w:tr w:rsidR="00785B27" w:rsidRPr="00785B27" w14:paraId="7040E9A5" w14:textId="77777777" w:rsidTr="003B0C76">
        <w:tc>
          <w:tcPr>
            <w:tcW w:w="1980" w:type="dxa"/>
          </w:tcPr>
          <w:p w14:paraId="070470D2" w14:textId="77777777" w:rsidR="00785B27" w:rsidRPr="00785B27" w:rsidRDefault="00785B27" w:rsidP="003B0C76">
            <w:pPr>
              <w:spacing w:after="240"/>
              <w:jc w:val="center"/>
              <w:rPr>
                <w:rFonts w:cstheme="minorHAnsi"/>
                <w:lang w:val="fr-FR"/>
              </w:rPr>
            </w:pPr>
            <w:r w:rsidRPr="00785B27">
              <w:rPr>
                <w:rFonts w:cstheme="minorHAnsi"/>
                <w:b/>
                <w:bCs/>
                <w:lang w:val="fr-FR"/>
              </w:rPr>
              <w:t>#Taste</w:t>
            </w:r>
          </w:p>
        </w:tc>
        <w:tc>
          <w:tcPr>
            <w:tcW w:w="7036" w:type="dxa"/>
          </w:tcPr>
          <w:p w14:paraId="5068E98D" w14:textId="77777777" w:rsidR="00785B27" w:rsidRPr="00785B27" w:rsidRDefault="00785B27" w:rsidP="003B0C76">
            <w:pPr>
              <w:pStyle w:val="Heading3"/>
              <w:spacing w:before="0" w:after="120"/>
              <w:rPr>
                <w:rFonts w:asciiTheme="minorHAnsi" w:hAnsiTheme="minorHAnsi" w:cstheme="minorHAnsi"/>
                <w:b/>
                <w:bCs/>
                <w:color w:val="auto"/>
                <w:sz w:val="22"/>
                <w:szCs w:val="22"/>
                <w:lang w:val="fr-FR"/>
              </w:rPr>
            </w:pPr>
            <w:r w:rsidRPr="00785B27">
              <w:rPr>
                <w:rFonts w:asciiTheme="minorHAnsi" w:hAnsiTheme="minorHAnsi" w:cstheme="minorHAnsi"/>
                <w:b/>
                <w:bCs/>
                <w:color w:val="auto"/>
                <w:sz w:val="22"/>
                <w:szCs w:val="22"/>
                <w:lang w:val="fr-FR"/>
              </w:rPr>
              <w:t>Explorez l’univers du goût</w:t>
            </w:r>
          </w:p>
          <w:p w14:paraId="63D4A814" w14:textId="77777777" w:rsidR="00785B27" w:rsidRPr="00785B27" w:rsidRDefault="00785B27" w:rsidP="003B0C76">
            <w:pPr>
              <w:spacing w:after="120"/>
              <w:rPr>
                <w:lang w:val="fr-FR"/>
              </w:rPr>
            </w:pPr>
            <w:r w:rsidRPr="00785B27">
              <w:rPr>
                <w:lang w:val="fr-FR"/>
              </w:rPr>
              <w:t>La filière des métiers de l’alimentation ouvre les portes d’un secteur mêlant plaisir, créativité et travail d’équipe. Que ce soit en cuisine, en service ou dans la préparation de produits alimentaires, ces professions s’adressent à celles et ceux qui apprécient l’interaction humaine et qui possèdent une véritable passion pour la gastronomie.</w:t>
            </w:r>
          </w:p>
        </w:tc>
      </w:tr>
      <w:tr w:rsidR="00785B27" w:rsidRPr="00785B27" w14:paraId="0C5DDAF6" w14:textId="77777777" w:rsidTr="003B0C76">
        <w:tc>
          <w:tcPr>
            <w:tcW w:w="1980" w:type="dxa"/>
          </w:tcPr>
          <w:p w14:paraId="05504BBE" w14:textId="77777777" w:rsidR="00785B27" w:rsidRPr="00785B27" w:rsidRDefault="00785B27" w:rsidP="003B0C76">
            <w:pPr>
              <w:spacing w:after="240"/>
              <w:jc w:val="center"/>
              <w:rPr>
                <w:rFonts w:cstheme="minorHAnsi"/>
                <w:lang w:val="fr-FR"/>
              </w:rPr>
            </w:pPr>
            <w:r w:rsidRPr="00785B27">
              <w:rPr>
                <w:rFonts w:cstheme="minorHAnsi"/>
                <w:b/>
                <w:bCs/>
                <w:lang w:val="fr-FR"/>
              </w:rPr>
              <w:t>#Build</w:t>
            </w:r>
          </w:p>
        </w:tc>
        <w:tc>
          <w:tcPr>
            <w:tcW w:w="7036" w:type="dxa"/>
          </w:tcPr>
          <w:p w14:paraId="7476619B" w14:textId="77777777" w:rsidR="00785B27" w:rsidRPr="00785B27" w:rsidRDefault="00785B27" w:rsidP="003B0C76">
            <w:pPr>
              <w:pStyle w:val="Heading3"/>
              <w:spacing w:before="0" w:after="120"/>
              <w:rPr>
                <w:rFonts w:asciiTheme="minorHAnsi" w:hAnsiTheme="minorHAnsi" w:cstheme="minorHAnsi"/>
                <w:b/>
                <w:bCs/>
                <w:color w:val="auto"/>
                <w:sz w:val="22"/>
                <w:szCs w:val="22"/>
                <w:lang w:val="fr-FR"/>
              </w:rPr>
            </w:pPr>
            <w:r w:rsidRPr="00785B27">
              <w:rPr>
                <w:rFonts w:asciiTheme="minorHAnsi" w:hAnsiTheme="minorHAnsi" w:cstheme="minorHAnsi"/>
                <w:b/>
                <w:bCs/>
                <w:color w:val="auto"/>
                <w:sz w:val="22"/>
                <w:szCs w:val="22"/>
                <w:lang w:val="fr-FR"/>
              </w:rPr>
              <w:t>Contribuez à façonner l’avenir</w:t>
            </w:r>
          </w:p>
          <w:p w14:paraId="7C8B703D" w14:textId="4A04E31E" w:rsidR="00785B27" w:rsidRPr="00785B27" w:rsidRDefault="00785B27" w:rsidP="003B0C76">
            <w:pPr>
              <w:spacing w:after="120"/>
              <w:rPr>
                <w:rFonts w:cstheme="minorHAnsi"/>
                <w:lang w:val="fr-FR"/>
              </w:rPr>
            </w:pPr>
            <w:r w:rsidRPr="001769B8">
              <w:rPr>
                <w:lang w:val="fr-FR"/>
              </w:rPr>
              <w:t>Les métiers de la construction permettent de participer concrètement au développement de l’environnement. Pour celles et ceux</w:t>
            </w:r>
            <w:r>
              <w:rPr>
                <w:lang w:val="fr-FR"/>
              </w:rPr>
              <w:t xml:space="preserve"> </w:t>
            </w:r>
            <w:r w:rsidRPr="001769B8">
              <w:rPr>
                <w:lang w:val="fr-FR"/>
              </w:rPr>
              <w:t>attiré</w:t>
            </w:r>
            <w:r>
              <w:rPr>
                <w:lang w:val="fr-FR"/>
              </w:rPr>
              <w:t>s</w:t>
            </w:r>
            <w:r w:rsidRPr="001769B8">
              <w:rPr>
                <w:lang w:val="fr-FR"/>
              </w:rPr>
              <w:t xml:space="preserve"> par un travail manuel, structuré et collectif, ce domaine représente une opportunité de bâtir des projets durables et visibles</w:t>
            </w:r>
            <w:r w:rsidRPr="00785B27">
              <w:rPr>
                <w:lang w:val="fr-FR"/>
              </w:rPr>
              <w:t>.</w:t>
            </w:r>
          </w:p>
        </w:tc>
      </w:tr>
      <w:tr w:rsidR="00785B27" w:rsidRPr="00785B27" w14:paraId="162E921D" w14:textId="77777777" w:rsidTr="003B0C76">
        <w:tc>
          <w:tcPr>
            <w:tcW w:w="1980" w:type="dxa"/>
          </w:tcPr>
          <w:p w14:paraId="07A5BA28" w14:textId="77777777" w:rsidR="00785B27" w:rsidRPr="00785B27" w:rsidRDefault="00785B27" w:rsidP="003B0C76">
            <w:pPr>
              <w:spacing w:after="240"/>
              <w:jc w:val="center"/>
              <w:rPr>
                <w:rFonts w:cstheme="minorHAnsi"/>
                <w:lang w:val="fr-FR"/>
              </w:rPr>
            </w:pPr>
            <w:r w:rsidRPr="00785B27">
              <w:rPr>
                <w:rFonts w:cstheme="minorHAnsi"/>
                <w:b/>
                <w:bCs/>
                <w:lang w:val="fr-FR"/>
              </w:rPr>
              <w:t>#Plant</w:t>
            </w:r>
          </w:p>
        </w:tc>
        <w:tc>
          <w:tcPr>
            <w:tcW w:w="7036" w:type="dxa"/>
          </w:tcPr>
          <w:p w14:paraId="7BE33924" w14:textId="5083DC06" w:rsidR="00785B27" w:rsidRPr="00785B27" w:rsidRDefault="00785B27" w:rsidP="003B0C76">
            <w:pPr>
              <w:pStyle w:val="Heading3"/>
              <w:spacing w:before="0" w:after="120"/>
              <w:rPr>
                <w:rFonts w:asciiTheme="minorHAnsi" w:hAnsiTheme="minorHAnsi" w:cstheme="minorHAnsi"/>
                <w:b/>
                <w:bCs/>
                <w:color w:val="auto"/>
                <w:sz w:val="22"/>
                <w:szCs w:val="22"/>
                <w:lang w:val="fr-FR"/>
              </w:rPr>
            </w:pPr>
            <w:r w:rsidRPr="00785B27">
              <w:rPr>
                <w:rFonts w:asciiTheme="minorHAnsi" w:hAnsiTheme="minorHAnsi" w:cstheme="minorHAnsi"/>
                <w:b/>
                <w:bCs/>
                <w:color w:val="auto"/>
                <w:sz w:val="22"/>
                <w:szCs w:val="22"/>
                <w:lang w:val="fr-FR"/>
              </w:rPr>
              <w:t xml:space="preserve">Travaillez en harmonie avec la </w:t>
            </w:r>
            <w:r w:rsidR="001E2D98">
              <w:rPr>
                <w:rFonts w:asciiTheme="minorHAnsi" w:hAnsiTheme="minorHAnsi" w:cstheme="minorHAnsi"/>
                <w:b/>
                <w:bCs/>
                <w:color w:val="auto"/>
                <w:sz w:val="22"/>
                <w:szCs w:val="22"/>
                <w:lang w:val="fr-FR"/>
              </w:rPr>
              <w:t>n</w:t>
            </w:r>
            <w:r w:rsidRPr="00785B27">
              <w:rPr>
                <w:rFonts w:asciiTheme="minorHAnsi" w:hAnsiTheme="minorHAnsi" w:cstheme="minorHAnsi"/>
                <w:b/>
                <w:bCs/>
                <w:color w:val="auto"/>
                <w:sz w:val="22"/>
                <w:szCs w:val="22"/>
                <w:lang w:val="fr-FR"/>
              </w:rPr>
              <w:t>ature</w:t>
            </w:r>
          </w:p>
          <w:p w14:paraId="57140526" w14:textId="77777777" w:rsidR="00785B27" w:rsidRPr="00785B27" w:rsidRDefault="00785B27" w:rsidP="003B0C76">
            <w:pPr>
              <w:spacing w:after="120"/>
              <w:rPr>
                <w:lang w:val="fr-FR"/>
              </w:rPr>
            </w:pPr>
            <w:r w:rsidRPr="00785B27">
              <w:rPr>
                <w:lang w:val="fr-FR"/>
              </w:rPr>
              <w:t>Les professions liées à l’environnement, au végétal et aux espaces extérieurs permettent de rester actif tout en évoluant en plein air. Jardiner, cultiver ou gérer des espaces verts ou forestiers sont autant de façons de contribuer au bien-être collectif, loin des environnements de bureau traditionnels.</w:t>
            </w:r>
          </w:p>
          <w:p w14:paraId="36167260" w14:textId="77777777" w:rsidR="00785B27" w:rsidRPr="00785B27" w:rsidRDefault="00785B27" w:rsidP="003B0C76">
            <w:pPr>
              <w:spacing w:after="120"/>
              <w:rPr>
                <w:lang w:val="fr-FR"/>
              </w:rPr>
            </w:pPr>
          </w:p>
        </w:tc>
      </w:tr>
      <w:tr w:rsidR="00785B27" w:rsidRPr="00785B27" w14:paraId="2A82D127" w14:textId="77777777" w:rsidTr="003B0C76">
        <w:tc>
          <w:tcPr>
            <w:tcW w:w="1980" w:type="dxa"/>
          </w:tcPr>
          <w:p w14:paraId="13A80FB8" w14:textId="77777777" w:rsidR="00785B27" w:rsidRPr="00785B27" w:rsidRDefault="00785B27" w:rsidP="003B0C76">
            <w:pPr>
              <w:spacing w:after="240"/>
              <w:jc w:val="center"/>
              <w:rPr>
                <w:rFonts w:cstheme="minorHAnsi"/>
                <w:lang w:val="fr-FR"/>
              </w:rPr>
            </w:pPr>
            <w:r w:rsidRPr="00785B27">
              <w:rPr>
                <w:rFonts w:cstheme="minorHAnsi"/>
                <w:b/>
                <w:bCs/>
                <w:lang w:val="fr-FR"/>
              </w:rPr>
              <w:lastRenderedPageBreak/>
              <w:t>#Style</w:t>
            </w:r>
          </w:p>
        </w:tc>
        <w:tc>
          <w:tcPr>
            <w:tcW w:w="7036" w:type="dxa"/>
          </w:tcPr>
          <w:p w14:paraId="316FCDA0" w14:textId="77777777" w:rsidR="00785B27" w:rsidRPr="00746DDF" w:rsidRDefault="00785B27" w:rsidP="003B0C76">
            <w:pPr>
              <w:spacing w:after="120"/>
              <w:outlineLvl w:val="2"/>
              <w:rPr>
                <w:rFonts w:eastAsia="Times New Roman" w:cstheme="minorHAnsi"/>
                <w:b/>
                <w:bCs/>
                <w:lang w:val="fr-FR" w:eastAsia="lb-LU"/>
              </w:rPr>
            </w:pPr>
            <w:r w:rsidRPr="00746DDF">
              <w:rPr>
                <w:rFonts w:eastAsia="Times New Roman" w:cstheme="minorHAnsi"/>
                <w:b/>
                <w:bCs/>
                <w:lang w:val="fr-FR" w:eastAsia="lb-LU"/>
              </w:rPr>
              <w:t>Mettez en valeur les autres et exprimez votre sens esthétique</w:t>
            </w:r>
          </w:p>
          <w:p w14:paraId="29304D6A" w14:textId="38EDBB2F" w:rsidR="00785B27" w:rsidRPr="00785B27" w:rsidRDefault="00785B27" w:rsidP="003B0C76">
            <w:pPr>
              <w:spacing w:after="120"/>
              <w:rPr>
                <w:lang w:val="fr-FR"/>
              </w:rPr>
            </w:pPr>
            <w:r w:rsidRPr="00785B27">
              <w:rPr>
                <w:lang w:val="fr-FR"/>
              </w:rPr>
              <w:t>Les métiers de la mode, de la beauté et du conseil en image offrent un cadre professionnel aux personnes créatives, sociables et sensibles aux tendances. Au-delà de l’esthétique, il</w:t>
            </w:r>
            <w:r w:rsidR="00AC64E4">
              <w:rPr>
                <w:lang w:val="fr-FR"/>
              </w:rPr>
              <w:t>s</w:t>
            </w:r>
            <w:r w:rsidRPr="00785B27">
              <w:rPr>
                <w:lang w:val="fr-FR"/>
              </w:rPr>
              <w:t xml:space="preserve"> jouent un rôle important pour créer de la confiance en soi de la clientèle.</w:t>
            </w:r>
          </w:p>
          <w:p w14:paraId="3D16B0A0" w14:textId="77777777" w:rsidR="00785B27" w:rsidRPr="00785B27" w:rsidRDefault="00785B27" w:rsidP="003B0C76">
            <w:pPr>
              <w:spacing w:after="120"/>
              <w:rPr>
                <w:rFonts w:eastAsia="Times New Roman" w:cstheme="minorHAnsi"/>
                <w:lang w:val="fr-FR" w:eastAsia="lb-LU"/>
              </w:rPr>
            </w:pPr>
          </w:p>
        </w:tc>
      </w:tr>
      <w:tr w:rsidR="00785B27" w:rsidRPr="00785B27" w14:paraId="5DCB2E18" w14:textId="77777777" w:rsidTr="003B0C76">
        <w:tc>
          <w:tcPr>
            <w:tcW w:w="1980" w:type="dxa"/>
          </w:tcPr>
          <w:p w14:paraId="779E95A3" w14:textId="77777777" w:rsidR="00785B27" w:rsidRPr="00765983" w:rsidRDefault="00785B27" w:rsidP="003B0C76">
            <w:pPr>
              <w:spacing w:after="240"/>
              <w:jc w:val="center"/>
              <w:rPr>
                <w:rFonts w:cstheme="minorHAnsi"/>
                <w:lang w:val="fr-FR"/>
              </w:rPr>
            </w:pPr>
            <w:bookmarkStart w:id="0" w:name="_Hlk195875353"/>
            <w:r w:rsidRPr="00765983">
              <w:rPr>
                <w:rFonts w:cstheme="minorHAnsi"/>
                <w:b/>
                <w:bCs/>
                <w:lang w:val="fr-FR"/>
              </w:rPr>
              <w:t>#Manage</w:t>
            </w:r>
          </w:p>
        </w:tc>
        <w:tc>
          <w:tcPr>
            <w:tcW w:w="7036" w:type="dxa"/>
          </w:tcPr>
          <w:p w14:paraId="2000019E" w14:textId="77777777" w:rsidR="00765983" w:rsidRPr="00765983" w:rsidRDefault="00765983" w:rsidP="00765983">
            <w:pPr>
              <w:pStyle w:val="Heading3"/>
              <w:spacing w:before="0" w:after="120"/>
              <w:rPr>
                <w:rFonts w:asciiTheme="minorHAnsi" w:hAnsiTheme="minorHAnsi" w:cstheme="minorHAnsi"/>
                <w:b/>
                <w:bCs/>
                <w:color w:val="auto"/>
                <w:sz w:val="22"/>
                <w:szCs w:val="22"/>
                <w:lang w:val="fr-FR"/>
              </w:rPr>
            </w:pPr>
            <w:r w:rsidRPr="00765983">
              <w:rPr>
                <w:rFonts w:asciiTheme="minorHAnsi" w:hAnsiTheme="minorHAnsi" w:cstheme="minorHAnsi"/>
                <w:b/>
                <w:bCs/>
                <w:color w:val="auto"/>
                <w:sz w:val="22"/>
                <w:szCs w:val="22"/>
                <w:lang w:val="fr-FR"/>
              </w:rPr>
              <w:t>Surveillez, analysez, améliorez</w:t>
            </w:r>
          </w:p>
          <w:p w14:paraId="7AC9FAB0" w14:textId="233E89D6" w:rsidR="00765983" w:rsidRPr="001E2D98" w:rsidRDefault="00765983" w:rsidP="001E2D98">
            <w:pPr>
              <w:spacing w:after="120"/>
              <w:rPr>
                <w:rFonts w:cstheme="minorHAnsi"/>
                <w:b/>
                <w:bCs/>
                <w:lang w:val="fr-FR"/>
              </w:rPr>
            </w:pPr>
            <w:r w:rsidRPr="001E2D98">
              <w:rPr>
                <w:lang w:val="fr-FR"/>
              </w:rPr>
              <w:t xml:space="preserve">Ces métiers situés dans les secteurs du commerce, du tourisme et de la logistique s’appuient sur un sens développé du contact, de l’organisation et de la communication. Que ce soit pour gérer des flux de marchandises, conseiller des clients ou orchestrer des services touristiques et hôteliers, ces professions exigent rigueur, polyvalence et un goût affirmé pour le service. </w:t>
            </w:r>
          </w:p>
          <w:p w14:paraId="22E59D2B" w14:textId="77777777" w:rsidR="00785B27" w:rsidRPr="00765983" w:rsidRDefault="00785B27">
            <w:pPr>
              <w:spacing w:after="120"/>
              <w:rPr>
                <w:rFonts w:cstheme="minorHAnsi"/>
                <w:lang w:val="fr-FR"/>
              </w:rPr>
            </w:pPr>
          </w:p>
        </w:tc>
      </w:tr>
      <w:tr w:rsidR="00785B27" w:rsidRPr="00785B27" w14:paraId="164DFE27" w14:textId="77777777" w:rsidTr="003B0C76">
        <w:tc>
          <w:tcPr>
            <w:tcW w:w="1980" w:type="dxa"/>
          </w:tcPr>
          <w:p w14:paraId="56B446C1" w14:textId="77777777" w:rsidR="00785B27" w:rsidRPr="00765983" w:rsidRDefault="00785B27" w:rsidP="003B0C76">
            <w:pPr>
              <w:spacing w:after="240"/>
              <w:jc w:val="center"/>
              <w:rPr>
                <w:rFonts w:cstheme="minorHAnsi"/>
                <w:lang w:val="fr-FR"/>
              </w:rPr>
            </w:pPr>
            <w:r w:rsidRPr="00765983">
              <w:rPr>
                <w:rFonts w:cstheme="minorHAnsi"/>
                <w:b/>
                <w:bCs/>
                <w:lang w:val="fr-FR"/>
              </w:rPr>
              <w:t>#Control</w:t>
            </w:r>
          </w:p>
        </w:tc>
        <w:tc>
          <w:tcPr>
            <w:tcW w:w="7036" w:type="dxa"/>
          </w:tcPr>
          <w:p w14:paraId="6B2E10AA" w14:textId="77777777" w:rsidR="00765983" w:rsidRPr="00765983" w:rsidRDefault="00765983" w:rsidP="00765983">
            <w:pPr>
              <w:pStyle w:val="Heading3"/>
              <w:spacing w:before="0" w:after="120"/>
              <w:rPr>
                <w:rFonts w:asciiTheme="minorHAnsi" w:hAnsiTheme="minorHAnsi" w:cstheme="minorHAnsi"/>
                <w:b/>
                <w:bCs/>
                <w:color w:val="auto"/>
                <w:sz w:val="22"/>
                <w:szCs w:val="22"/>
                <w:lang w:val="fr-FR"/>
              </w:rPr>
            </w:pPr>
            <w:r w:rsidRPr="00765983">
              <w:rPr>
                <w:rFonts w:asciiTheme="minorHAnsi" w:hAnsiTheme="minorHAnsi" w:cstheme="minorHAnsi"/>
                <w:b/>
                <w:bCs/>
                <w:color w:val="auto"/>
                <w:sz w:val="22"/>
                <w:szCs w:val="22"/>
                <w:lang w:val="fr-FR"/>
              </w:rPr>
              <w:t>Maîtrisez la technologie et optimisez les processus</w:t>
            </w:r>
          </w:p>
          <w:p w14:paraId="4FD53A69" w14:textId="77777777" w:rsidR="00785B27" w:rsidRDefault="00765983" w:rsidP="003B0C76">
            <w:pPr>
              <w:spacing w:after="120"/>
              <w:rPr>
                <w:lang w:val="fr-FR"/>
              </w:rPr>
            </w:pPr>
            <w:r w:rsidRPr="00765983">
              <w:rPr>
                <w:lang w:val="fr-FR"/>
              </w:rPr>
              <w:t>Les domaines techniques et industriels requièrent une compréhension fine des machines, des systèmes informatiques et des outils de production. Un esprit logique et une affinité pour les technologies y trouvent un terrain propice à l’innovation et à la performance.</w:t>
            </w:r>
          </w:p>
          <w:p w14:paraId="1A61001C" w14:textId="36E6D063" w:rsidR="001E2D98" w:rsidRPr="00765983" w:rsidRDefault="001E2D98" w:rsidP="003B0C76">
            <w:pPr>
              <w:spacing w:after="120"/>
              <w:rPr>
                <w:rFonts w:cstheme="minorHAnsi"/>
                <w:lang w:val="fr-FR"/>
              </w:rPr>
            </w:pPr>
          </w:p>
        </w:tc>
      </w:tr>
      <w:bookmarkEnd w:id="0"/>
      <w:tr w:rsidR="00785B27" w:rsidRPr="00785B27" w14:paraId="6F92EE16" w14:textId="77777777" w:rsidTr="003B0C76">
        <w:tc>
          <w:tcPr>
            <w:tcW w:w="1980" w:type="dxa"/>
          </w:tcPr>
          <w:p w14:paraId="491BD8B0" w14:textId="77777777" w:rsidR="00785B27" w:rsidRPr="00785B27" w:rsidRDefault="00785B27" w:rsidP="003B0C76">
            <w:pPr>
              <w:spacing w:after="240"/>
              <w:jc w:val="center"/>
              <w:rPr>
                <w:rFonts w:cstheme="minorHAnsi"/>
                <w:lang w:val="fr-FR"/>
              </w:rPr>
            </w:pPr>
            <w:r w:rsidRPr="00785B27">
              <w:rPr>
                <w:rFonts w:cstheme="minorHAnsi"/>
                <w:b/>
                <w:bCs/>
                <w:lang w:val="fr-FR"/>
              </w:rPr>
              <w:t>#CareFor</w:t>
            </w:r>
          </w:p>
        </w:tc>
        <w:tc>
          <w:tcPr>
            <w:tcW w:w="7036" w:type="dxa"/>
          </w:tcPr>
          <w:p w14:paraId="4C54AC75" w14:textId="77777777" w:rsidR="00785B27" w:rsidRPr="00785B27" w:rsidRDefault="00785B27" w:rsidP="003B0C76">
            <w:pPr>
              <w:pStyle w:val="Heading3"/>
              <w:spacing w:before="0" w:after="120"/>
              <w:rPr>
                <w:rFonts w:asciiTheme="minorHAnsi" w:hAnsiTheme="minorHAnsi" w:cstheme="minorHAnsi"/>
                <w:b/>
                <w:bCs/>
                <w:color w:val="auto"/>
                <w:sz w:val="22"/>
                <w:szCs w:val="22"/>
                <w:lang w:val="fr-FR"/>
              </w:rPr>
            </w:pPr>
            <w:r w:rsidRPr="00785B27">
              <w:rPr>
                <w:rFonts w:asciiTheme="minorHAnsi" w:hAnsiTheme="minorHAnsi" w:cstheme="minorHAnsi"/>
                <w:b/>
                <w:bCs/>
                <w:color w:val="auto"/>
                <w:sz w:val="22"/>
                <w:szCs w:val="22"/>
                <w:lang w:val="fr-FR"/>
              </w:rPr>
              <w:t>Agissez pour le bien-être des autres</w:t>
            </w:r>
          </w:p>
          <w:p w14:paraId="6768DA25" w14:textId="77777777" w:rsidR="00785B27" w:rsidRPr="00785B27" w:rsidRDefault="00785B27" w:rsidP="003B0C76">
            <w:pPr>
              <w:spacing w:after="120"/>
              <w:rPr>
                <w:lang w:val="fr-FR"/>
              </w:rPr>
            </w:pPr>
            <w:r w:rsidRPr="00785B27">
              <w:rPr>
                <w:lang w:val="fr-FR"/>
              </w:rPr>
              <w:t>Les professions du soin et de l’accompagnement permettent de faire une réelle différence dans la vie des individus. Responsabilité, empathie et engagement personnel sont les fondements de ces métiers essentiels au tissu social.</w:t>
            </w:r>
          </w:p>
          <w:p w14:paraId="3C85AEE2" w14:textId="77777777" w:rsidR="00785B27" w:rsidRPr="00785B27" w:rsidRDefault="00785B27" w:rsidP="003B0C76">
            <w:pPr>
              <w:spacing w:after="120"/>
              <w:rPr>
                <w:rFonts w:cstheme="minorHAnsi"/>
                <w:lang w:val="fr-FR"/>
              </w:rPr>
            </w:pPr>
          </w:p>
        </w:tc>
      </w:tr>
      <w:tr w:rsidR="00785B27" w:rsidRPr="00785B27" w14:paraId="79003FD2" w14:textId="77777777" w:rsidTr="003B0C76">
        <w:tc>
          <w:tcPr>
            <w:tcW w:w="1980" w:type="dxa"/>
          </w:tcPr>
          <w:p w14:paraId="72C4C7F6" w14:textId="77777777" w:rsidR="00785B27" w:rsidRPr="00785B27" w:rsidRDefault="00785B27" w:rsidP="003B0C76">
            <w:pPr>
              <w:spacing w:after="240"/>
              <w:jc w:val="center"/>
              <w:rPr>
                <w:rFonts w:cstheme="minorHAnsi"/>
                <w:lang w:val="fr-FR"/>
              </w:rPr>
            </w:pPr>
            <w:r w:rsidRPr="00785B27">
              <w:rPr>
                <w:rFonts w:cstheme="minorHAnsi"/>
                <w:b/>
                <w:bCs/>
                <w:lang w:val="fr-FR"/>
              </w:rPr>
              <w:t>#Craft</w:t>
            </w:r>
          </w:p>
        </w:tc>
        <w:tc>
          <w:tcPr>
            <w:tcW w:w="7036" w:type="dxa"/>
          </w:tcPr>
          <w:p w14:paraId="02381FE2" w14:textId="77777777" w:rsidR="00785B27" w:rsidRPr="00785B27" w:rsidRDefault="00785B27" w:rsidP="003B0C76">
            <w:pPr>
              <w:pStyle w:val="Heading3"/>
              <w:spacing w:before="0" w:after="120"/>
              <w:rPr>
                <w:rFonts w:asciiTheme="minorHAnsi" w:hAnsiTheme="minorHAnsi" w:cstheme="minorHAnsi"/>
                <w:b/>
                <w:bCs/>
                <w:color w:val="auto"/>
                <w:sz w:val="22"/>
                <w:szCs w:val="22"/>
                <w:lang w:val="fr-FR"/>
              </w:rPr>
            </w:pPr>
            <w:r w:rsidRPr="00785B27">
              <w:rPr>
                <w:rFonts w:asciiTheme="minorHAnsi" w:hAnsiTheme="minorHAnsi" w:cstheme="minorHAnsi"/>
                <w:b/>
                <w:bCs/>
                <w:color w:val="auto"/>
                <w:sz w:val="22"/>
                <w:szCs w:val="22"/>
                <w:lang w:val="fr-FR"/>
              </w:rPr>
              <w:t>Alliez tradition, précision et créativité</w:t>
            </w:r>
          </w:p>
          <w:p w14:paraId="3E2BC9CA" w14:textId="77777777" w:rsidR="00785B27" w:rsidRPr="00785B27" w:rsidRDefault="00785B27" w:rsidP="003B0C76">
            <w:pPr>
              <w:spacing w:after="120"/>
              <w:rPr>
                <w:lang w:val="fr-FR"/>
              </w:rPr>
            </w:pPr>
            <w:r w:rsidRPr="00785B27">
              <w:rPr>
                <w:lang w:val="fr-FR"/>
              </w:rPr>
              <w:t>L’artisanat regroupe des métiers riches en savoir-faire et en créativité. Travailler le bois, le métal, le cuir ou d'autres matériaux permet d’exercer un métier concret, valorisant et souvent porteur de tradition. C’est un secteur où la passion du geste rejoint la fierté de créer.</w:t>
            </w:r>
          </w:p>
          <w:p w14:paraId="30E91610" w14:textId="77777777" w:rsidR="00785B27" w:rsidRPr="00785B27" w:rsidRDefault="00785B27" w:rsidP="003B0C76">
            <w:pPr>
              <w:spacing w:after="120"/>
              <w:rPr>
                <w:rFonts w:cstheme="minorHAnsi"/>
                <w:lang w:val="fr-FR"/>
              </w:rPr>
            </w:pPr>
          </w:p>
        </w:tc>
      </w:tr>
    </w:tbl>
    <w:p w14:paraId="6848188D" w14:textId="77777777" w:rsidR="008F630D" w:rsidRPr="00207EDA" w:rsidRDefault="008F630D" w:rsidP="00785B27">
      <w:pPr>
        <w:rPr>
          <w:lang w:val="fr-LU"/>
        </w:rPr>
      </w:pPr>
    </w:p>
    <w:p w14:paraId="02657EDD" w14:textId="77777777" w:rsidR="00054C01" w:rsidRPr="006F36F8" w:rsidRDefault="00054C01" w:rsidP="004D35DD">
      <w:pPr>
        <w:pStyle w:val="Heading1"/>
      </w:pPr>
      <w:r w:rsidRPr="006F36F8">
        <w:t xml:space="preserve">Des canaux de communication proches des jeunes </w:t>
      </w:r>
    </w:p>
    <w:p w14:paraId="0F9BCDC6" w14:textId="06874DC0" w:rsidR="0039408F" w:rsidRPr="006F36F8" w:rsidRDefault="006F36F8" w:rsidP="004D35DD">
      <w:pPr>
        <w:pStyle w:val="Heading2"/>
      </w:pPr>
      <w:r w:rsidRPr="006F36F8">
        <w:rPr>
          <w:sz w:val="8"/>
          <w:szCs w:val="8"/>
        </w:rPr>
        <w:br/>
      </w:r>
      <w:r w:rsidR="0047632F" w:rsidRPr="006F36F8">
        <w:t>Le choix de la</w:t>
      </w:r>
      <w:r w:rsidR="0039408F" w:rsidRPr="006F36F8">
        <w:t xml:space="preserve"> vidéo</w:t>
      </w:r>
      <w:r w:rsidR="0047632F" w:rsidRPr="006F36F8">
        <w:t xml:space="preserve"> pour parler aux jeunes</w:t>
      </w:r>
    </w:p>
    <w:p w14:paraId="359FDABB" w14:textId="0F6ADE9B" w:rsidR="00254551" w:rsidRPr="00207EDA" w:rsidRDefault="0039408F" w:rsidP="00254551">
      <w:pPr>
        <w:rPr>
          <w:lang w:val="fr-LU"/>
        </w:rPr>
      </w:pPr>
      <w:r w:rsidRPr="00207EDA">
        <w:rPr>
          <w:i/>
          <w:iCs/>
          <w:lang w:val="fr-LU"/>
        </w:rPr>
        <w:t xml:space="preserve">Shape </w:t>
      </w:r>
      <w:proofErr w:type="spellStart"/>
      <w:r w:rsidR="0047632F" w:rsidRPr="00207EDA">
        <w:rPr>
          <w:i/>
          <w:iCs/>
          <w:lang w:val="fr-LU"/>
        </w:rPr>
        <w:t>Y</w:t>
      </w:r>
      <w:r w:rsidRPr="00207EDA">
        <w:rPr>
          <w:i/>
          <w:iCs/>
          <w:lang w:val="fr-LU"/>
        </w:rPr>
        <w:t>our</w:t>
      </w:r>
      <w:proofErr w:type="spellEnd"/>
      <w:r w:rsidRPr="00207EDA">
        <w:rPr>
          <w:i/>
          <w:iCs/>
          <w:lang w:val="fr-LU"/>
        </w:rPr>
        <w:t xml:space="preserve"> </w:t>
      </w:r>
      <w:r w:rsidR="0047632F" w:rsidRPr="00207EDA">
        <w:rPr>
          <w:i/>
          <w:iCs/>
          <w:lang w:val="fr-LU"/>
        </w:rPr>
        <w:t>F</w:t>
      </w:r>
      <w:r w:rsidRPr="00207EDA">
        <w:rPr>
          <w:i/>
          <w:iCs/>
          <w:lang w:val="fr-LU"/>
        </w:rPr>
        <w:t>uture</w:t>
      </w:r>
      <w:r w:rsidRPr="00207EDA">
        <w:rPr>
          <w:lang w:val="fr-LU"/>
        </w:rPr>
        <w:t xml:space="preserve"> se veut une campagne jeune </w:t>
      </w:r>
      <w:r w:rsidR="00254551" w:rsidRPr="00207EDA">
        <w:rPr>
          <w:lang w:val="fr-LU"/>
        </w:rPr>
        <w:t xml:space="preserve">et elle est portée en grande partie par des vidéos. Celles-ci donnent un aperçu de ce qui motive les jeunes </w:t>
      </w:r>
      <w:r w:rsidR="00B508F7">
        <w:rPr>
          <w:lang w:val="fr-LU"/>
        </w:rPr>
        <w:t xml:space="preserve">à suivre une formation professionnelle et comment ils combinent celle-ci à leurs intérêts personnels </w:t>
      </w:r>
      <w:r w:rsidR="00254551" w:rsidRPr="00207EDA">
        <w:rPr>
          <w:lang w:val="fr-LU"/>
        </w:rPr>
        <w:t xml:space="preserve">. </w:t>
      </w:r>
    </w:p>
    <w:p w14:paraId="2B8111F5" w14:textId="73BFF178" w:rsidR="0047632F" w:rsidRDefault="00C74B96" w:rsidP="00254551">
      <w:pPr>
        <w:rPr>
          <w:lang w:val="fr-LU"/>
        </w:rPr>
      </w:pPr>
      <w:r>
        <w:rPr>
          <w:lang w:val="fr-LU"/>
        </w:rPr>
        <w:t>Dans un souci d’authenticité, t</w:t>
      </w:r>
      <w:r w:rsidR="00254551" w:rsidRPr="00207EDA">
        <w:rPr>
          <w:lang w:val="fr-LU"/>
        </w:rPr>
        <w:t xml:space="preserve">outes les vidéos ont été </w:t>
      </w:r>
      <w:r w:rsidR="00ED43BC" w:rsidRPr="00207EDA">
        <w:rPr>
          <w:lang w:val="fr-LU"/>
        </w:rPr>
        <w:t xml:space="preserve">réalisées </w:t>
      </w:r>
      <w:r w:rsidR="00254551" w:rsidRPr="00207EDA">
        <w:rPr>
          <w:lang w:val="fr-LU"/>
        </w:rPr>
        <w:t>avec de</w:t>
      </w:r>
      <w:r w:rsidR="00FC0B59" w:rsidRPr="00207EDA">
        <w:rPr>
          <w:lang w:val="fr-LU"/>
        </w:rPr>
        <w:t xml:space="preserve"> </w:t>
      </w:r>
      <w:r w:rsidR="00254551" w:rsidRPr="00207EDA">
        <w:rPr>
          <w:lang w:val="fr-LU"/>
        </w:rPr>
        <w:t>vrais apprentis, actuellement en formation</w:t>
      </w:r>
      <w:r w:rsidR="0047632F" w:rsidRPr="00207EDA">
        <w:rPr>
          <w:lang w:val="fr-LU"/>
        </w:rPr>
        <w:t xml:space="preserve"> au Grand-Duché</w:t>
      </w:r>
      <w:r w:rsidR="00FC0B59" w:rsidRPr="00207EDA">
        <w:rPr>
          <w:lang w:val="fr-LU"/>
        </w:rPr>
        <w:t xml:space="preserve">, sans </w:t>
      </w:r>
      <w:r w:rsidR="00623AAC" w:rsidRPr="00207EDA">
        <w:rPr>
          <w:lang w:val="fr-LU"/>
        </w:rPr>
        <w:t>acteurs ni</w:t>
      </w:r>
      <w:r w:rsidR="00FC0B59" w:rsidRPr="00207EDA">
        <w:rPr>
          <w:lang w:val="fr-LU"/>
        </w:rPr>
        <w:t xml:space="preserve"> intelligence artifi</w:t>
      </w:r>
      <w:r w:rsidR="00623AAC" w:rsidRPr="00207EDA">
        <w:rPr>
          <w:lang w:val="fr-LU"/>
        </w:rPr>
        <w:t>cielle</w:t>
      </w:r>
      <w:r w:rsidR="00254551" w:rsidRPr="00207EDA">
        <w:rPr>
          <w:lang w:val="fr-LU"/>
        </w:rPr>
        <w:t xml:space="preserve">. </w:t>
      </w:r>
    </w:p>
    <w:p w14:paraId="1326A593" w14:textId="1E1C0A75" w:rsidR="006C4B67" w:rsidRPr="006F36F8" w:rsidRDefault="00B508F7" w:rsidP="004D35DD">
      <w:pPr>
        <w:pStyle w:val="Heading2"/>
      </w:pPr>
      <w:r>
        <w:t>Q</w:t>
      </w:r>
      <w:r w:rsidR="006C4B67">
        <w:t>uatre</w:t>
      </w:r>
      <w:r w:rsidR="006C4B67" w:rsidRPr="006F36F8">
        <w:t xml:space="preserve"> apprentis qui </w:t>
      </w:r>
      <w:r w:rsidR="006C4B67" w:rsidRPr="004D35DD">
        <w:t>deviennent</w:t>
      </w:r>
      <w:r w:rsidR="006C4B67" w:rsidRPr="006F36F8">
        <w:t xml:space="preserve"> </w:t>
      </w:r>
      <w:r w:rsidR="006C4B67">
        <w:t xml:space="preserve">les ambassadeurs de la </w:t>
      </w:r>
      <w:r>
        <w:t>formation professionnelle</w:t>
      </w:r>
      <w:r w:rsidR="006C4B67" w:rsidRPr="006F36F8">
        <w:t xml:space="preserve"> </w:t>
      </w:r>
      <w:r w:rsidR="00880287">
        <w:br/>
      </w:r>
    </w:p>
    <w:p w14:paraId="708B7E6D" w14:textId="7706C147" w:rsidR="0047632F" w:rsidRPr="00207EDA" w:rsidRDefault="0047632F" w:rsidP="00254551">
      <w:pPr>
        <w:rPr>
          <w:lang w:val="fr-LU"/>
        </w:rPr>
      </w:pPr>
      <w:r w:rsidRPr="00207EDA">
        <w:rPr>
          <w:lang w:val="fr-LU"/>
        </w:rPr>
        <w:t>Un clip principal présente quatre jeunes gens qui ont fait le choix de la formation professionnelle, se dirigeant vers un métier qui fait écho à leur</w:t>
      </w:r>
      <w:r w:rsidR="00976600">
        <w:rPr>
          <w:lang w:val="fr-LU"/>
        </w:rPr>
        <w:t>s</w:t>
      </w:r>
      <w:r w:rsidRPr="00207EDA">
        <w:rPr>
          <w:lang w:val="fr-LU"/>
        </w:rPr>
        <w:t xml:space="preserve"> passions et hobby. Le public découvre ainsi </w:t>
      </w:r>
    </w:p>
    <w:p w14:paraId="422C673C" w14:textId="348D34D5" w:rsidR="0047632F" w:rsidRPr="00207EDA" w:rsidRDefault="0047632F" w:rsidP="00254551">
      <w:pPr>
        <w:rPr>
          <w:lang w:val="fr-LU"/>
        </w:rPr>
      </w:pPr>
      <w:r w:rsidRPr="00207EDA">
        <w:rPr>
          <w:lang w:val="fr-LU"/>
        </w:rPr>
        <w:t>Siri – apprenti</w:t>
      </w:r>
      <w:r w:rsidR="003D110B" w:rsidRPr="00207EDA">
        <w:rPr>
          <w:lang w:val="fr-LU"/>
        </w:rPr>
        <w:t>e</w:t>
      </w:r>
      <w:r w:rsidRPr="00207EDA">
        <w:rPr>
          <w:lang w:val="fr-LU"/>
        </w:rPr>
        <w:t xml:space="preserve"> cuisinière et artiste peintre</w:t>
      </w:r>
      <w:r w:rsidR="00522BB8" w:rsidRPr="00207EDA">
        <w:rPr>
          <w:lang w:val="fr-LU"/>
        </w:rPr>
        <w:t> ;</w:t>
      </w:r>
    </w:p>
    <w:p w14:paraId="5C2A83FA" w14:textId="07B88BC1" w:rsidR="0047632F" w:rsidRPr="00207EDA" w:rsidRDefault="0047632F" w:rsidP="00254551">
      <w:pPr>
        <w:rPr>
          <w:lang w:val="fr-LU"/>
        </w:rPr>
      </w:pPr>
      <w:r w:rsidRPr="00207EDA">
        <w:rPr>
          <w:lang w:val="fr-LU"/>
        </w:rPr>
        <w:t xml:space="preserve">Marcel – apprenti </w:t>
      </w:r>
      <w:r w:rsidR="00B10479">
        <w:rPr>
          <w:lang w:val="fr-LU"/>
        </w:rPr>
        <w:t>mécatronicien d’</w:t>
      </w:r>
      <w:r w:rsidRPr="00207EDA">
        <w:rPr>
          <w:lang w:val="fr-LU"/>
        </w:rPr>
        <w:t>auto et</w:t>
      </w:r>
      <w:r w:rsidR="00B10479">
        <w:rPr>
          <w:lang w:val="fr-LU"/>
        </w:rPr>
        <w:t xml:space="preserve"> de motos</w:t>
      </w:r>
      <w:r w:rsidRPr="00207EDA">
        <w:rPr>
          <w:lang w:val="fr-LU"/>
        </w:rPr>
        <w:t xml:space="preserve"> adepte de fitness</w:t>
      </w:r>
      <w:r w:rsidR="00522BB8" w:rsidRPr="00207EDA">
        <w:rPr>
          <w:lang w:val="fr-LU"/>
        </w:rPr>
        <w:t> ;</w:t>
      </w:r>
    </w:p>
    <w:p w14:paraId="1C37BDB1" w14:textId="34CE7236" w:rsidR="0047632F" w:rsidRPr="00207EDA" w:rsidRDefault="0047632F" w:rsidP="00254551">
      <w:pPr>
        <w:rPr>
          <w:lang w:val="fr-LU"/>
        </w:rPr>
      </w:pPr>
      <w:r w:rsidRPr="00207EDA">
        <w:rPr>
          <w:lang w:val="fr-LU"/>
        </w:rPr>
        <w:t xml:space="preserve">Dan – apprenti informaticien et </w:t>
      </w:r>
      <w:proofErr w:type="spellStart"/>
      <w:r w:rsidRPr="00207EDA">
        <w:rPr>
          <w:i/>
          <w:iCs/>
          <w:lang w:val="fr-LU"/>
        </w:rPr>
        <w:t>gameur</w:t>
      </w:r>
      <w:proofErr w:type="spellEnd"/>
      <w:r w:rsidRPr="00207EDA">
        <w:rPr>
          <w:lang w:val="fr-LU"/>
        </w:rPr>
        <w:t xml:space="preserve"> passionné</w:t>
      </w:r>
      <w:r w:rsidR="00522BB8" w:rsidRPr="00207EDA">
        <w:rPr>
          <w:lang w:val="fr-LU"/>
        </w:rPr>
        <w:t> ;</w:t>
      </w:r>
    </w:p>
    <w:p w14:paraId="4D5D6C0E" w14:textId="77777777" w:rsidR="00976600" w:rsidRDefault="003D110B" w:rsidP="00976600">
      <w:pPr>
        <w:rPr>
          <w:lang w:val="fr-LU"/>
        </w:rPr>
      </w:pPr>
      <w:r w:rsidRPr="00207EDA">
        <w:rPr>
          <w:lang w:val="fr-LU"/>
        </w:rPr>
        <w:t>Ariana – apprentie coiffeuse et fan de musique</w:t>
      </w:r>
      <w:r w:rsidR="00024C37">
        <w:rPr>
          <w:lang w:val="fr-LU"/>
        </w:rPr>
        <w:t xml:space="preserve"> et de tutoriels beauté</w:t>
      </w:r>
      <w:r w:rsidR="00522BB8" w:rsidRPr="00207EDA">
        <w:rPr>
          <w:lang w:val="fr-LU"/>
        </w:rPr>
        <w:t>.</w:t>
      </w:r>
      <w:r w:rsidR="00976600" w:rsidRPr="00976600">
        <w:rPr>
          <w:lang w:val="fr-LU"/>
        </w:rPr>
        <w:t xml:space="preserve"> </w:t>
      </w:r>
    </w:p>
    <w:p w14:paraId="147AA7DE" w14:textId="7DC5C24F" w:rsidR="00976600" w:rsidRPr="00207EDA" w:rsidRDefault="00976600" w:rsidP="00976600">
      <w:pPr>
        <w:rPr>
          <w:lang w:val="fr-LU"/>
        </w:rPr>
      </w:pPr>
      <w:r>
        <w:rPr>
          <w:lang w:val="fr-LU"/>
        </w:rPr>
        <w:t>Les q</w:t>
      </w:r>
      <w:r w:rsidRPr="00207EDA">
        <w:rPr>
          <w:lang w:val="fr-LU"/>
        </w:rPr>
        <w:t xml:space="preserve">uatre apprentis relayeront la campagne en tant qu'ambassadeurs, </w:t>
      </w:r>
      <w:r>
        <w:rPr>
          <w:lang w:val="fr-LU"/>
        </w:rPr>
        <w:t>par la diffusion du clip</w:t>
      </w:r>
      <w:r w:rsidR="00082642">
        <w:rPr>
          <w:lang w:val="fr-LU"/>
        </w:rPr>
        <w:t xml:space="preserve"> principal</w:t>
      </w:r>
      <w:r>
        <w:rPr>
          <w:lang w:val="fr-LU"/>
        </w:rPr>
        <w:t xml:space="preserve">, </w:t>
      </w:r>
      <w:r w:rsidRPr="00976600">
        <w:rPr>
          <w:lang w:val="fr-LU"/>
        </w:rPr>
        <w:t xml:space="preserve">sur </w:t>
      </w:r>
      <w:r>
        <w:rPr>
          <w:lang w:val="fr-LU"/>
        </w:rPr>
        <w:t>d</w:t>
      </w:r>
      <w:r w:rsidRPr="00976600">
        <w:rPr>
          <w:lang w:val="fr-LU"/>
        </w:rPr>
        <w:t>es affiches dans l’espace public</w:t>
      </w:r>
      <w:r>
        <w:rPr>
          <w:lang w:val="fr-LU"/>
        </w:rPr>
        <w:t xml:space="preserve"> et </w:t>
      </w:r>
      <w:r w:rsidRPr="00976600">
        <w:rPr>
          <w:lang w:val="fr-LU"/>
        </w:rPr>
        <w:t>sur les réseaux sociaux</w:t>
      </w:r>
      <w:r>
        <w:rPr>
          <w:lang w:val="fr-LU"/>
        </w:rPr>
        <w:t xml:space="preserve">. </w:t>
      </w:r>
      <w:r w:rsidRPr="00207EDA">
        <w:rPr>
          <w:lang w:val="fr-LU"/>
        </w:rPr>
        <w:t xml:space="preserve">Ils </w:t>
      </w:r>
      <w:r w:rsidR="00082642">
        <w:rPr>
          <w:lang w:val="fr-LU"/>
        </w:rPr>
        <w:t xml:space="preserve">se transformeront en influenceurs et </w:t>
      </w:r>
      <w:r w:rsidRPr="00207EDA">
        <w:rPr>
          <w:lang w:val="fr-LU"/>
        </w:rPr>
        <w:t>produiront une série de cont</w:t>
      </w:r>
      <w:r>
        <w:rPr>
          <w:lang w:val="fr-LU"/>
        </w:rPr>
        <w:t xml:space="preserve">enus originaux </w:t>
      </w:r>
      <w:r w:rsidR="00B10479">
        <w:rPr>
          <w:lang w:val="fr-LU"/>
        </w:rPr>
        <w:t>reprenant</w:t>
      </w:r>
      <w:r>
        <w:rPr>
          <w:lang w:val="fr-LU"/>
        </w:rPr>
        <w:t xml:space="preserve"> le m</w:t>
      </w:r>
      <w:r w:rsidR="00B10479">
        <w:rPr>
          <w:lang w:val="fr-LU"/>
        </w:rPr>
        <w:t>e</w:t>
      </w:r>
      <w:r>
        <w:rPr>
          <w:lang w:val="fr-LU"/>
        </w:rPr>
        <w:t xml:space="preserve">ssage positif de la campagne </w:t>
      </w:r>
      <w:r w:rsidRPr="00207EDA">
        <w:rPr>
          <w:lang w:val="fr-LU"/>
        </w:rPr>
        <w:t xml:space="preserve">sur leurs profils personnels en vue de communiquer avec les jeunes de façon plus informelle. </w:t>
      </w:r>
    </w:p>
    <w:p w14:paraId="7EFFEE4D" w14:textId="7132E5EF" w:rsidR="006C4B67" w:rsidRPr="00880287" w:rsidRDefault="006C4B67" w:rsidP="004D35DD">
      <w:pPr>
        <w:pStyle w:val="Heading2"/>
      </w:pPr>
      <w:proofErr w:type="spellStart"/>
      <w:r w:rsidRPr="009C6FE7">
        <w:rPr>
          <w:i/>
          <w:iCs/>
        </w:rPr>
        <w:t>Success</w:t>
      </w:r>
      <w:proofErr w:type="spellEnd"/>
      <w:r w:rsidRPr="009C6FE7">
        <w:rPr>
          <w:i/>
          <w:iCs/>
        </w:rPr>
        <w:t xml:space="preserve"> </w:t>
      </w:r>
      <w:proofErr w:type="gramStart"/>
      <w:r w:rsidRPr="009C6FE7">
        <w:rPr>
          <w:i/>
          <w:iCs/>
        </w:rPr>
        <w:t>Stories</w:t>
      </w:r>
      <w:r w:rsidRPr="00880287">
        <w:t>  -</w:t>
      </w:r>
      <w:proofErr w:type="gramEnd"/>
      <w:r w:rsidRPr="00880287">
        <w:t xml:space="preserve"> Le</w:t>
      </w:r>
      <w:r w:rsidR="00CA552E" w:rsidRPr="00880287">
        <w:t xml:space="preserve"> choix actif des jeunes pour la </w:t>
      </w:r>
      <w:r w:rsidR="00B508F7" w:rsidRPr="00880287">
        <w:t>formation professionnelle</w:t>
      </w:r>
      <w:r w:rsidR="00880287">
        <w:br/>
      </w:r>
    </w:p>
    <w:p w14:paraId="0F62FDB3" w14:textId="3B6E94A4" w:rsidR="0047632F" w:rsidRPr="00207EDA" w:rsidRDefault="00B508F7" w:rsidP="0047632F">
      <w:pPr>
        <w:rPr>
          <w:lang w:val="fr-LU"/>
        </w:rPr>
      </w:pPr>
      <w:r>
        <w:rPr>
          <w:lang w:val="fr-LU"/>
        </w:rPr>
        <w:t>Douze</w:t>
      </w:r>
      <w:r w:rsidR="0047632F" w:rsidRPr="00207EDA">
        <w:rPr>
          <w:lang w:val="fr-LU"/>
        </w:rPr>
        <w:t xml:space="preserve"> spots, plus courts, </w:t>
      </w:r>
      <w:r>
        <w:rPr>
          <w:lang w:val="fr-LU"/>
        </w:rPr>
        <w:t xml:space="preserve">illustrent des exemples de réussite. Ils </w:t>
      </w:r>
      <w:r w:rsidR="0047632F" w:rsidRPr="00207EDA">
        <w:rPr>
          <w:lang w:val="fr-LU"/>
        </w:rPr>
        <w:t xml:space="preserve">donnent la parole à des apprentis de tous âges, qui présentent leur vie quotidienne </w:t>
      </w:r>
      <w:r w:rsidR="009553BD" w:rsidRPr="00207EDA">
        <w:rPr>
          <w:lang w:val="fr-LU"/>
        </w:rPr>
        <w:t>en formation et</w:t>
      </w:r>
      <w:r w:rsidR="0047632F" w:rsidRPr="00207EDA">
        <w:rPr>
          <w:lang w:val="fr-LU"/>
        </w:rPr>
        <w:t xml:space="preserve"> expliquent comment </w:t>
      </w:r>
      <w:r>
        <w:rPr>
          <w:lang w:val="fr-LU"/>
        </w:rPr>
        <w:t xml:space="preserve">et pourquoi </w:t>
      </w:r>
      <w:r w:rsidR="0047632F" w:rsidRPr="00207EDA">
        <w:rPr>
          <w:lang w:val="fr-LU"/>
        </w:rPr>
        <w:t xml:space="preserve">ils ont </w:t>
      </w:r>
      <w:r>
        <w:rPr>
          <w:lang w:val="fr-LU"/>
        </w:rPr>
        <w:t>décidé</w:t>
      </w:r>
      <w:r w:rsidR="0047632F" w:rsidRPr="00207EDA">
        <w:rPr>
          <w:lang w:val="fr-LU"/>
        </w:rPr>
        <w:t xml:space="preserve"> d’entamer une formation professionnelle.</w:t>
      </w:r>
      <w:r w:rsidR="009553BD" w:rsidRPr="00207EDA">
        <w:rPr>
          <w:lang w:val="fr-LU"/>
        </w:rPr>
        <w:t xml:space="preserve"> </w:t>
      </w:r>
    </w:p>
    <w:p w14:paraId="760FE7F1" w14:textId="34C9F655" w:rsidR="00C01177" w:rsidRPr="006F36F8" w:rsidRDefault="009553BD" w:rsidP="004D35DD">
      <w:pPr>
        <w:pStyle w:val="Heading2"/>
      </w:pPr>
      <w:r w:rsidRPr="006F36F8">
        <w:t xml:space="preserve">Le </w:t>
      </w:r>
      <w:proofErr w:type="spellStart"/>
      <w:r w:rsidR="008F630D" w:rsidRPr="009C6FE7">
        <w:rPr>
          <w:i/>
          <w:iCs/>
        </w:rPr>
        <w:t>Funnel</w:t>
      </w:r>
      <w:proofErr w:type="spellEnd"/>
      <w:r w:rsidRPr="006F36F8">
        <w:t xml:space="preserve">, </w:t>
      </w:r>
      <w:r w:rsidR="008F630D" w:rsidRPr="006F36F8">
        <w:t xml:space="preserve">un outil ludique pour </w:t>
      </w:r>
      <w:r w:rsidR="00207EDA" w:rsidRPr="006F36F8">
        <w:t>guider les jeunes</w:t>
      </w:r>
      <w:r w:rsidR="00880287">
        <w:br/>
      </w:r>
    </w:p>
    <w:p w14:paraId="0BE4A624" w14:textId="6174CF55" w:rsidR="008F630D" w:rsidRPr="00207EDA" w:rsidRDefault="008F630D" w:rsidP="00254551">
      <w:pPr>
        <w:rPr>
          <w:lang w:val="fr-LU"/>
        </w:rPr>
      </w:pPr>
      <w:r w:rsidRPr="00207EDA">
        <w:rPr>
          <w:lang w:val="fr-LU"/>
        </w:rPr>
        <w:t xml:space="preserve">Un </w:t>
      </w:r>
      <w:proofErr w:type="spellStart"/>
      <w:r w:rsidRPr="00207EDA">
        <w:rPr>
          <w:i/>
          <w:iCs/>
          <w:lang w:val="fr-LU"/>
        </w:rPr>
        <w:t>Funnel</w:t>
      </w:r>
      <w:proofErr w:type="spellEnd"/>
      <w:r w:rsidRPr="00207EDA">
        <w:rPr>
          <w:lang w:val="fr-LU"/>
        </w:rPr>
        <w:t xml:space="preserve"> </w:t>
      </w:r>
      <w:r w:rsidR="00207EDA" w:rsidRPr="00207EDA">
        <w:rPr>
          <w:lang w:val="fr-LU"/>
        </w:rPr>
        <w:t xml:space="preserve">vidéo </w:t>
      </w:r>
      <w:r w:rsidRPr="00207EDA">
        <w:rPr>
          <w:lang w:val="fr-LU"/>
        </w:rPr>
        <w:t xml:space="preserve">permet </w:t>
      </w:r>
      <w:r w:rsidR="009553BD" w:rsidRPr="00207EDA">
        <w:rPr>
          <w:lang w:val="fr-LU"/>
        </w:rPr>
        <w:t xml:space="preserve">aux jeunes de découvrir, </w:t>
      </w:r>
      <w:r w:rsidRPr="00207EDA">
        <w:rPr>
          <w:lang w:val="fr-LU"/>
        </w:rPr>
        <w:t>de manière ludique</w:t>
      </w:r>
      <w:r w:rsidR="009553BD" w:rsidRPr="00207EDA">
        <w:rPr>
          <w:lang w:val="fr-LU"/>
        </w:rPr>
        <w:t>, quel type de métier pourrait l</w:t>
      </w:r>
      <w:r w:rsidR="00C74B96">
        <w:rPr>
          <w:lang w:val="fr-LU"/>
        </w:rPr>
        <w:t>eur</w:t>
      </w:r>
      <w:r w:rsidR="009553BD" w:rsidRPr="00207EDA">
        <w:rPr>
          <w:lang w:val="fr-LU"/>
        </w:rPr>
        <w:t xml:space="preserve"> correspondre</w:t>
      </w:r>
      <w:r w:rsidRPr="00207EDA">
        <w:rPr>
          <w:lang w:val="fr-LU"/>
        </w:rPr>
        <w:t xml:space="preserve">. </w:t>
      </w:r>
      <w:r w:rsidR="009553BD" w:rsidRPr="00207EDA">
        <w:rPr>
          <w:lang w:val="fr-LU"/>
        </w:rPr>
        <w:t xml:space="preserve">Chaque jeune est invité à </w:t>
      </w:r>
      <w:r w:rsidRPr="00207EDA">
        <w:rPr>
          <w:lang w:val="fr-LU"/>
        </w:rPr>
        <w:t>répondre</w:t>
      </w:r>
      <w:r w:rsidR="009553BD" w:rsidRPr="00207EDA">
        <w:rPr>
          <w:lang w:val="fr-LU"/>
        </w:rPr>
        <w:t xml:space="preserve"> successivement </w:t>
      </w:r>
      <w:r w:rsidRPr="00207EDA">
        <w:rPr>
          <w:lang w:val="fr-LU"/>
        </w:rPr>
        <w:t xml:space="preserve">à </w:t>
      </w:r>
      <w:r w:rsidR="009553BD" w:rsidRPr="00207EDA">
        <w:rPr>
          <w:lang w:val="fr-LU"/>
        </w:rPr>
        <w:t>quatre</w:t>
      </w:r>
      <w:r w:rsidRPr="00207EDA">
        <w:rPr>
          <w:lang w:val="fr-LU"/>
        </w:rPr>
        <w:t xml:space="preserve"> questions</w:t>
      </w:r>
      <w:r w:rsidR="009553BD" w:rsidRPr="00207EDA">
        <w:rPr>
          <w:lang w:val="fr-LU"/>
        </w:rPr>
        <w:t xml:space="preserve">, </w:t>
      </w:r>
      <w:r w:rsidRPr="00207EDA">
        <w:rPr>
          <w:lang w:val="fr-LU"/>
        </w:rPr>
        <w:t>posées</w:t>
      </w:r>
      <w:r w:rsidR="009553BD" w:rsidRPr="00207EDA">
        <w:rPr>
          <w:lang w:val="fr-LU"/>
        </w:rPr>
        <w:t xml:space="preserve"> sous forme de brèves </w:t>
      </w:r>
      <w:r w:rsidRPr="00207EDA">
        <w:rPr>
          <w:lang w:val="fr-LU"/>
        </w:rPr>
        <w:t>vidéos</w:t>
      </w:r>
      <w:r w:rsidR="009553BD" w:rsidRPr="00207EDA">
        <w:rPr>
          <w:lang w:val="fr-LU"/>
        </w:rPr>
        <w:t xml:space="preserve">. En fonction de ses réponses, il débouche sur une </w:t>
      </w:r>
      <w:r w:rsidR="00E2066C" w:rsidRPr="00207EDA">
        <w:rPr>
          <w:lang w:val="fr-LU"/>
        </w:rPr>
        <w:t xml:space="preserve">catégorie </w:t>
      </w:r>
      <w:r w:rsidR="009553BD" w:rsidRPr="00207EDA">
        <w:rPr>
          <w:lang w:val="fr-LU"/>
        </w:rPr>
        <w:t>de métiers et peut, grâce à des liens internet vers des descriptions plus détaillées, s’informer sur ce qui deviendra peut-être sa future formation.</w:t>
      </w:r>
      <w:r w:rsidR="00E2066C" w:rsidRPr="00207EDA">
        <w:rPr>
          <w:lang w:val="fr-LU"/>
        </w:rPr>
        <w:t xml:space="preserve"> </w:t>
      </w:r>
    </w:p>
    <w:p w14:paraId="7EED200B" w14:textId="2EC013FB" w:rsidR="009553BD" w:rsidRPr="006F36F8" w:rsidRDefault="009553BD" w:rsidP="004D35DD">
      <w:pPr>
        <w:pStyle w:val="Heading2"/>
      </w:pPr>
      <w:r w:rsidRPr="006F36F8">
        <w:t xml:space="preserve">Un site internet </w:t>
      </w:r>
      <w:r w:rsidR="00141BCC">
        <w:t>www.</w:t>
      </w:r>
      <w:r w:rsidRPr="006F36F8">
        <w:t>shapeyourfuture.lu pour centraliser toutes les informations</w:t>
      </w:r>
      <w:r w:rsidR="00880287">
        <w:br/>
      </w:r>
    </w:p>
    <w:p w14:paraId="1926ECCE" w14:textId="7D4A650A" w:rsidR="009553BD" w:rsidRPr="00207EDA" w:rsidRDefault="009553BD" w:rsidP="009553BD">
      <w:pPr>
        <w:rPr>
          <w:lang w:val="fr-LU"/>
        </w:rPr>
      </w:pPr>
      <w:r w:rsidRPr="00207EDA">
        <w:rPr>
          <w:lang w:val="fr-LU"/>
        </w:rPr>
        <w:t xml:space="preserve">Un site internet reprend tous les éléments de la campagne, notamment les vidéos, le </w:t>
      </w:r>
      <w:proofErr w:type="spellStart"/>
      <w:r w:rsidRPr="00207EDA">
        <w:rPr>
          <w:i/>
          <w:iCs/>
          <w:lang w:val="fr-LU"/>
        </w:rPr>
        <w:t>Funnel</w:t>
      </w:r>
      <w:proofErr w:type="spellEnd"/>
      <w:r w:rsidRPr="00207EDA">
        <w:rPr>
          <w:lang w:val="fr-LU"/>
        </w:rPr>
        <w:t xml:space="preserve">, </w:t>
      </w:r>
      <w:r w:rsidR="00B508F7">
        <w:rPr>
          <w:lang w:val="fr-LU"/>
        </w:rPr>
        <w:t xml:space="preserve">les huit catégories de métier et </w:t>
      </w:r>
      <w:r w:rsidRPr="00207EDA">
        <w:rPr>
          <w:lang w:val="fr-LU"/>
        </w:rPr>
        <w:t>une rubrique des questions fréquemment posées</w:t>
      </w:r>
      <w:r w:rsidR="00B508F7">
        <w:rPr>
          <w:lang w:val="fr-LU"/>
        </w:rPr>
        <w:t>, déclinées pour les jeunes, les parents et les futurs patrons formateurs</w:t>
      </w:r>
      <w:r w:rsidRPr="00207EDA">
        <w:rPr>
          <w:lang w:val="fr-LU"/>
        </w:rPr>
        <w:t>.</w:t>
      </w:r>
      <w:r w:rsidR="00976600">
        <w:rPr>
          <w:lang w:val="fr-LU"/>
        </w:rPr>
        <w:t xml:space="preserve"> (</w:t>
      </w:r>
      <w:hyperlink r:id="rId10" w:history="1">
        <w:r w:rsidR="00141BCC" w:rsidRPr="004F7F16">
          <w:rPr>
            <w:rStyle w:val="Hyperlink"/>
            <w:i/>
            <w:iCs/>
            <w:lang w:val="fr-LU"/>
          </w:rPr>
          <w:t>www.shapeyourfuture.lu</w:t>
        </w:r>
      </w:hyperlink>
      <w:r w:rsidR="00976600">
        <w:rPr>
          <w:lang w:val="fr-LU"/>
        </w:rPr>
        <w:t>)</w:t>
      </w:r>
      <w:r w:rsidR="00141BCC">
        <w:rPr>
          <w:lang w:val="fr-LU"/>
        </w:rPr>
        <w:t xml:space="preserve">. </w:t>
      </w:r>
    </w:p>
    <w:p w14:paraId="69F3388F" w14:textId="6321E633" w:rsidR="009553BD" w:rsidRPr="00207EDA" w:rsidRDefault="009553BD" w:rsidP="009553BD">
      <w:pPr>
        <w:rPr>
          <w:lang w:val="fr-LU"/>
        </w:rPr>
      </w:pPr>
      <w:r w:rsidRPr="00207EDA">
        <w:rPr>
          <w:lang w:val="fr-LU"/>
        </w:rPr>
        <w:t xml:space="preserve">Le grand public peut ainsi se faire une idée précise </w:t>
      </w:r>
      <w:r w:rsidR="007008C7">
        <w:rPr>
          <w:lang w:val="fr-LU"/>
        </w:rPr>
        <w:t>de l’offre</w:t>
      </w:r>
      <w:r w:rsidRPr="00207EDA">
        <w:rPr>
          <w:lang w:val="fr-LU"/>
        </w:rPr>
        <w:t xml:space="preserve"> de la formation professionnelle au Grand-Duché. Les internautes intéressés, jeunes, parents et patrons, sont aussi guidés vers les services et administrations à contacter, notamment pour trouver une poste d’apprentissage.</w:t>
      </w:r>
    </w:p>
    <w:p w14:paraId="3DDD31A1" w14:textId="77777777" w:rsidR="00880287" w:rsidRDefault="00880287">
      <w:pPr>
        <w:rPr>
          <w:rFonts w:asciiTheme="majorHAnsi" w:eastAsiaTheme="majorEastAsia" w:hAnsiTheme="majorHAnsi" w:cstheme="majorBidi"/>
          <w:color w:val="C00000"/>
          <w:sz w:val="32"/>
          <w:szCs w:val="32"/>
          <w:lang w:val="fr-LU"/>
        </w:rPr>
      </w:pPr>
      <w:r>
        <w:rPr>
          <w:color w:val="C00000"/>
          <w:lang w:val="fr-LU"/>
        </w:rPr>
        <w:br w:type="page"/>
      </w:r>
    </w:p>
    <w:p w14:paraId="74CBE0F7" w14:textId="4DEDFBAE" w:rsidR="00054C01" w:rsidRPr="006F36F8" w:rsidRDefault="00054C01" w:rsidP="004D35DD">
      <w:pPr>
        <w:pStyle w:val="Heading1"/>
      </w:pPr>
      <w:r w:rsidRPr="006F36F8">
        <w:t xml:space="preserve">Planning de la campagne </w:t>
      </w:r>
    </w:p>
    <w:p w14:paraId="654E877B" w14:textId="02B83450" w:rsidR="006F36F8" w:rsidRPr="006F36F8" w:rsidRDefault="006F36F8" w:rsidP="004D35DD">
      <w:pPr>
        <w:pStyle w:val="Heading2"/>
      </w:pPr>
    </w:p>
    <w:p w14:paraId="16BDB680" w14:textId="5446FDDE" w:rsidR="00FE0580" w:rsidRPr="006F36F8" w:rsidRDefault="00FE0580" w:rsidP="004D35DD">
      <w:pPr>
        <w:pStyle w:val="Heading2"/>
      </w:pPr>
      <w:r w:rsidRPr="006F36F8">
        <w:t xml:space="preserve">Lancement à l’occasion de la </w:t>
      </w:r>
      <w:r w:rsidR="00C2775F" w:rsidRPr="00C2775F">
        <w:rPr>
          <w:i/>
          <w:iCs/>
        </w:rPr>
        <w:t>YEP !-</w:t>
      </w:r>
      <w:proofErr w:type="spellStart"/>
      <w:r w:rsidRPr="009C6FE7">
        <w:rPr>
          <w:i/>
          <w:iCs/>
        </w:rPr>
        <w:t>Schoulfoire</w:t>
      </w:r>
      <w:proofErr w:type="spellEnd"/>
      <w:r w:rsidR="00880287">
        <w:br/>
      </w:r>
    </w:p>
    <w:p w14:paraId="1683952C" w14:textId="1ACAD717" w:rsidR="003D110B" w:rsidRPr="00207EDA" w:rsidRDefault="00FE0580" w:rsidP="00254551">
      <w:pPr>
        <w:rPr>
          <w:lang w:val="fr-LU"/>
        </w:rPr>
      </w:pPr>
      <w:r w:rsidRPr="00207EDA">
        <w:rPr>
          <w:lang w:val="fr-LU"/>
        </w:rPr>
        <w:t xml:space="preserve">Les </w:t>
      </w:r>
      <w:r w:rsidR="003D110B" w:rsidRPr="00207EDA">
        <w:rPr>
          <w:lang w:val="fr-LU"/>
        </w:rPr>
        <w:t>cinq</w:t>
      </w:r>
      <w:r w:rsidRPr="00207EDA">
        <w:rPr>
          <w:lang w:val="fr-LU"/>
        </w:rPr>
        <w:t xml:space="preserve"> partenaires se réuniront autour d’un </w:t>
      </w:r>
      <w:r w:rsidR="003D110B" w:rsidRPr="00207EDA">
        <w:rPr>
          <w:lang w:val="fr-LU"/>
        </w:rPr>
        <w:t xml:space="preserve">grand </w:t>
      </w:r>
      <w:r w:rsidRPr="00207EDA">
        <w:rPr>
          <w:lang w:val="fr-LU"/>
        </w:rPr>
        <w:t xml:space="preserve">stand commun </w:t>
      </w:r>
      <w:r w:rsidR="003D110B" w:rsidRPr="00207EDA">
        <w:rPr>
          <w:lang w:val="fr-LU"/>
        </w:rPr>
        <w:t xml:space="preserve">(Hall </w:t>
      </w:r>
      <w:r w:rsidR="00BB18A4">
        <w:rPr>
          <w:lang w:val="fr-LU"/>
        </w:rPr>
        <w:t>9</w:t>
      </w:r>
      <w:r w:rsidR="003D110B" w:rsidRPr="00207EDA">
        <w:rPr>
          <w:lang w:val="fr-LU"/>
        </w:rPr>
        <w:t xml:space="preserve">) aux couleurs de </w:t>
      </w:r>
      <w:r w:rsidRPr="00207EDA">
        <w:rPr>
          <w:lang w:val="fr-LU"/>
        </w:rPr>
        <w:t>la campagne</w:t>
      </w:r>
      <w:r w:rsidR="003D110B" w:rsidRPr="00207EDA">
        <w:rPr>
          <w:lang w:val="fr-LU"/>
        </w:rPr>
        <w:t xml:space="preserve"> </w:t>
      </w:r>
      <w:r w:rsidR="003D110B" w:rsidRPr="00207EDA">
        <w:rPr>
          <w:i/>
          <w:iCs/>
          <w:lang w:val="fr-LU"/>
        </w:rPr>
        <w:t xml:space="preserve">Shape </w:t>
      </w:r>
      <w:proofErr w:type="spellStart"/>
      <w:r w:rsidR="003D110B" w:rsidRPr="00207EDA">
        <w:rPr>
          <w:i/>
          <w:iCs/>
          <w:lang w:val="fr-LU"/>
        </w:rPr>
        <w:t>Your</w:t>
      </w:r>
      <w:proofErr w:type="spellEnd"/>
      <w:r w:rsidR="003D110B" w:rsidRPr="00207EDA">
        <w:rPr>
          <w:i/>
          <w:iCs/>
          <w:lang w:val="fr-LU"/>
        </w:rPr>
        <w:t xml:space="preserve"> Future</w:t>
      </w:r>
      <w:r w:rsidR="00141BCC">
        <w:rPr>
          <w:i/>
          <w:iCs/>
          <w:lang w:val="fr-LU"/>
        </w:rPr>
        <w:t xml:space="preserve"> </w:t>
      </w:r>
      <w:r w:rsidR="00141BCC" w:rsidRPr="00207EDA">
        <w:rPr>
          <w:lang w:val="fr-LU"/>
        </w:rPr>
        <w:t xml:space="preserve">à la </w:t>
      </w:r>
      <w:r w:rsidR="00141BCC" w:rsidRPr="009C6FE7">
        <w:rPr>
          <w:i/>
          <w:iCs/>
          <w:lang w:val="fr-LU"/>
        </w:rPr>
        <w:t>YEP !</w:t>
      </w:r>
      <w:r w:rsidR="00C2775F">
        <w:rPr>
          <w:i/>
          <w:iCs/>
          <w:lang w:val="fr-LU"/>
        </w:rPr>
        <w:t>-</w:t>
      </w:r>
      <w:proofErr w:type="spellStart"/>
      <w:r w:rsidR="00141BCC" w:rsidRPr="009C6FE7">
        <w:rPr>
          <w:i/>
          <w:iCs/>
          <w:lang w:val="fr-LU"/>
        </w:rPr>
        <w:t>Schoulfoire</w:t>
      </w:r>
      <w:proofErr w:type="spellEnd"/>
      <w:r w:rsidR="00141BCC" w:rsidRPr="00207EDA">
        <w:rPr>
          <w:lang w:val="fr-LU"/>
        </w:rPr>
        <w:t xml:space="preserve"> 2025</w:t>
      </w:r>
      <w:r w:rsidRPr="00207EDA">
        <w:rPr>
          <w:lang w:val="fr-LU"/>
        </w:rPr>
        <w:t xml:space="preserve">. La </w:t>
      </w:r>
      <w:proofErr w:type="spellStart"/>
      <w:r w:rsidRPr="009C6FE7">
        <w:rPr>
          <w:i/>
          <w:iCs/>
          <w:lang w:val="fr-LU"/>
        </w:rPr>
        <w:t>Schoulfoire</w:t>
      </w:r>
      <w:proofErr w:type="spellEnd"/>
      <w:r w:rsidR="00141BCC">
        <w:rPr>
          <w:lang w:val="fr-LU"/>
        </w:rPr>
        <w:t xml:space="preserve">, qui se déroule du 27 au 30 avril à </w:t>
      </w:r>
      <w:proofErr w:type="spellStart"/>
      <w:r w:rsidR="00141BCC">
        <w:rPr>
          <w:lang w:val="fr-LU"/>
        </w:rPr>
        <w:t>Luxexpo</w:t>
      </w:r>
      <w:proofErr w:type="spellEnd"/>
      <w:r w:rsidR="00141BCC">
        <w:rPr>
          <w:lang w:val="fr-LU"/>
        </w:rPr>
        <w:t>,</w:t>
      </w:r>
      <w:r w:rsidRPr="00207EDA">
        <w:rPr>
          <w:lang w:val="fr-LU"/>
        </w:rPr>
        <w:t xml:space="preserve"> est le point de contact idéal avec les él</w:t>
      </w:r>
      <w:r w:rsidR="003D110B" w:rsidRPr="00207EDA">
        <w:rPr>
          <w:lang w:val="fr-LU"/>
        </w:rPr>
        <w:t>è</w:t>
      </w:r>
      <w:r w:rsidRPr="00207EDA">
        <w:rPr>
          <w:lang w:val="fr-LU"/>
        </w:rPr>
        <w:t xml:space="preserve">ves en cours d’orientation. </w:t>
      </w:r>
    </w:p>
    <w:p w14:paraId="4293D668" w14:textId="78494B5F" w:rsidR="00FE0580" w:rsidRPr="00207EDA" w:rsidRDefault="00FE0580" w:rsidP="00254551">
      <w:pPr>
        <w:rPr>
          <w:lang w:val="fr-LU"/>
        </w:rPr>
      </w:pPr>
      <w:r w:rsidRPr="00207EDA">
        <w:rPr>
          <w:lang w:val="fr-LU"/>
        </w:rPr>
        <w:t xml:space="preserve">Le ministère et les </w:t>
      </w:r>
      <w:r w:rsidR="00141BCC">
        <w:rPr>
          <w:lang w:val="fr-LU"/>
        </w:rPr>
        <w:t>c</w:t>
      </w:r>
      <w:r w:rsidRPr="00207EDA">
        <w:rPr>
          <w:lang w:val="fr-LU"/>
        </w:rPr>
        <w:t xml:space="preserve">hambres professionnelles pourront répondre </w:t>
      </w:r>
      <w:r w:rsidR="003D110B" w:rsidRPr="00207EDA">
        <w:rPr>
          <w:lang w:val="fr-LU"/>
        </w:rPr>
        <w:t xml:space="preserve">sur place </w:t>
      </w:r>
      <w:r w:rsidRPr="00207EDA">
        <w:rPr>
          <w:lang w:val="fr-LU"/>
        </w:rPr>
        <w:t>aux questions des élèves intéressés et être à l’écoute des futurs apprentis</w:t>
      </w:r>
      <w:r w:rsidR="003D110B" w:rsidRPr="00207EDA">
        <w:rPr>
          <w:lang w:val="fr-LU"/>
        </w:rPr>
        <w:t xml:space="preserve"> et de leurs parents, en particulier lors de la Journée des familles, le dimanche 27 avril</w:t>
      </w:r>
      <w:r w:rsidRPr="00207EDA">
        <w:rPr>
          <w:lang w:val="fr-LU"/>
        </w:rPr>
        <w:t>.</w:t>
      </w:r>
      <w:r w:rsidR="003D110B" w:rsidRPr="00207EDA">
        <w:rPr>
          <w:lang w:val="fr-LU"/>
        </w:rPr>
        <w:t xml:space="preserve"> </w:t>
      </w:r>
      <w:r w:rsidRPr="00207EDA">
        <w:rPr>
          <w:lang w:val="fr-LU"/>
        </w:rPr>
        <w:t xml:space="preserve">Les élèves pourront découvrir les vidéos de la campagne et tester le </w:t>
      </w:r>
      <w:proofErr w:type="spellStart"/>
      <w:r w:rsidRPr="00207EDA">
        <w:rPr>
          <w:i/>
          <w:iCs/>
          <w:lang w:val="fr-LU"/>
        </w:rPr>
        <w:t>Funnel</w:t>
      </w:r>
      <w:proofErr w:type="spellEnd"/>
      <w:r w:rsidRPr="00207EDA">
        <w:rPr>
          <w:lang w:val="fr-LU"/>
        </w:rPr>
        <w:t xml:space="preserve"> en direct. </w:t>
      </w:r>
    </w:p>
    <w:p w14:paraId="1B7DA64E" w14:textId="69C5CB25" w:rsidR="00FE0580" w:rsidRPr="006F36F8" w:rsidRDefault="00FE0580" w:rsidP="004D35DD">
      <w:pPr>
        <w:pStyle w:val="Heading2"/>
      </w:pPr>
      <w:r w:rsidRPr="006F36F8">
        <w:t>Une campagne présente sur les réseaux sociaux</w:t>
      </w:r>
      <w:r w:rsidR="00880287">
        <w:br/>
      </w:r>
    </w:p>
    <w:p w14:paraId="29E4D55D" w14:textId="73B2045D" w:rsidR="00063A19" w:rsidRPr="00207EDA" w:rsidRDefault="00FE0580" w:rsidP="00254551">
      <w:pPr>
        <w:rPr>
          <w:lang w:val="fr-LU"/>
        </w:rPr>
      </w:pPr>
      <w:r w:rsidRPr="00207EDA">
        <w:rPr>
          <w:lang w:val="fr-LU"/>
        </w:rPr>
        <w:t xml:space="preserve">La campagne sera présente dans l’espace public et sur les réseaux sociaux. L’idée est d’atteindre les jeunes là où </w:t>
      </w:r>
      <w:r w:rsidR="00DC0AB3" w:rsidRPr="00207EDA">
        <w:rPr>
          <w:lang w:val="fr-LU"/>
        </w:rPr>
        <w:t xml:space="preserve">ils </w:t>
      </w:r>
      <w:r w:rsidR="003D110B" w:rsidRPr="00207EDA">
        <w:rPr>
          <w:lang w:val="fr-LU"/>
        </w:rPr>
        <w:t xml:space="preserve">sont et </w:t>
      </w:r>
      <w:r w:rsidRPr="00207EDA">
        <w:rPr>
          <w:lang w:val="fr-LU"/>
        </w:rPr>
        <w:t xml:space="preserve">dans une tonalité qui leur est commune. </w:t>
      </w:r>
    </w:p>
    <w:p w14:paraId="49548AC2" w14:textId="77777777" w:rsidR="002571CD" w:rsidRDefault="00FE0580" w:rsidP="00207EDA">
      <w:pPr>
        <w:rPr>
          <w:lang w:val="fr-LU"/>
        </w:rPr>
      </w:pPr>
      <w:r w:rsidRPr="00207EDA">
        <w:rPr>
          <w:lang w:val="fr-LU"/>
        </w:rPr>
        <w:t>Il est aussi prévu de montrer des spots au cinéma</w:t>
      </w:r>
      <w:r w:rsidR="00207EDA">
        <w:rPr>
          <w:lang w:val="fr-LU"/>
        </w:rPr>
        <w:t xml:space="preserve"> et</w:t>
      </w:r>
      <w:r w:rsidRPr="00207EDA">
        <w:rPr>
          <w:lang w:val="fr-LU"/>
        </w:rPr>
        <w:t xml:space="preserve"> de lancer des </w:t>
      </w:r>
      <w:r w:rsidR="003D110B" w:rsidRPr="00207EDA">
        <w:rPr>
          <w:lang w:val="fr-LU"/>
        </w:rPr>
        <w:t>« </w:t>
      </w:r>
      <w:r w:rsidRPr="00207EDA">
        <w:rPr>
          <w:lang w:val="fr-LU"/>
        </w:rPr>
        <w:t xml:space="preserve">actions </w:t>
      </w:r>
      <w:r w:rsidR="003D110B" w:rsidRPr="00207EDA">
        <w:rPr>
          <w:lang w:val="fr-LU"/>
        </w:rPr>
        <w:t>guérilla »</w:t>
      </w:r>
      <w:r w:rsidRPr="00207EDA">
        <w:rPr>
          <w:lang w:val="fr-LU"/>
        </w:rPr>
        <w:t xml:space="preserve"> sur le terrain.</w:t>
      </w:r>
    </w:p>
    <w:p w14:paraId="7A0E5CD1" w14:textId="39FA2A40" w:rsidR="002571CD" w:rsidRPr="006F36F8" w:rsidRDefault="002571CD" w:rsidP="004D35DD">
      <w:pPr>
        <w:pStyle w:val="Heading2"/>
      </w:pPr>
      <w:r w:rsidRPr="006F36F8">
        <w:t>Une campagne dans la durée</w:t>
      </w:r>
      <w:r w:rsidR="00880287">
        <w:br/>
      </w:r>
    </w:p>
    <w:p w14:paraId="64C22B45" w14:textId="6342D231" w:rsidR="006C4B67" w:rsidRDefault="002571CD" w:rsidP="00207EDA">
      <w:pPr>
        <w:rPr>
          <w:lang w:val="fr-LU"/>
        </w:rPr>
      </w:pPr>
      <w:r>
        <w:rPr>
          <w:lang w:val="fr-LU"/>
        </w:rPr>
        <w:t xml:space="preserve">Afin d’obtenir un impact durable sur les inscriptions et </w:t>
      </w:r>
      <w:r w:rsidR="007008C7">
        <w:rPr>
          <w:lang w:val="fr-LU"/>
        </w:rPr>
        <w:t xml:space="preserve">sur </w:t>
      </w:r>
      <w:r>
        <w:rPr>
          <w:lang w:val="fr-LU"/>
        </w:rPr>
        <w:t xml:space="preserve">l’intérêt du public pour la formation </w:t>
      </w:r>
      <w:r w:rsidR="007008C7">
        <w:rPr>
          <w:lang w:val="fr-LU"/>
        </w:rPr>
        <w:t>professionnelle</w:t>
      </w:r>
      <w:r>
        <w:rPr>
          <w:lang w:val="fr-LU"/>
        </w:rPr>
        <w:t xml:space="preserve">, </w:t>
      </w:r>
      <w:r w:rsidR="007008C7">
        <w:rPr>
          <w:lang w:val="fr-LU"/>
        </w:rPr>
        <w:t xml:space="preserve">le déroulement de </w:t>
      </w:r>
      <w:r>
        <w:rPr>
          <w:lang w:val="fr-LU"/>
        </w:rPr>
        <w:t xml:space="preserve">la campagne est prévu sur une durée de </w:t>
      </w:r>
      <w:r w:rsidR="004552B9">
        <w:rPr>
          <w:lang w:val="fr-LU"/>
        </w:rPr>
        <w:t>12 mois</w:t>
      </w:r>
      <w:r w:rsidR="007008C7">
        <w:rPr>
          <w:lang w:val="fr-LU"/>
        </w:rPr>
        <w:t xml:space="preserve"> minimum</w:t>
      </w:r>
      <w:r w:rsidR="004552B9">
        <w:rPr>
          <w:lang w:val="fr-LU"/>
        </w:rPr>
        <w:t xml:space="preserve">, </w:t>
      </w:r>
      <w:r w:rsidR="007008C7">
        <w:rPr>
          <w:lang w:val="fr-LU"/>
        </w:rPr>
        <w:t>voire au-delà</w:t>
      </w:r>
      <w:r w:rsidR="004552B9">
        <w:rPr>
          <w:lang w:val="fr-LU"/>
        </w:rPr>
        <w:t>.</w:t>
      </w:r>
      <w:r>
        <w:rPr>
          <w:lang w:val="fr-LU"/>
        </w:rPr>
        <w:t xml:space="preserve"> </w:t>
      </w:r>
    </w:p>
    <w:p w14:paraId="0802F00E" w14:textId="22B9A702" w:rsidR="006C4B67" w:rsidRPr="00207EDA" w:rsidRDefault="006C4B67" w:rsidP="006C4B67">
      <w:pPr>
        <w:rPr>
          <w:lang w:val="fr-LU"/>
        </w:rPr>
      </w:pPr>
      <w:r w:rsidRPr="00207EDA">
        <w:rPr>
          <w:lang w:val="fr-LU"/>
        </w:rPr>
        <w:t xml:space="preserve">Dans une deuxième phase, des portraits d’entreprises formatrices seront produits, afin de mettre </w:t>
      </w:r>
      <w:r w:rsidR="007008C7">
        <w:rPr>
          <w:lang w:val="fr-LU"/>
        </w:rPr>
        <w:t xml:space="preserve">en </w:t>
      </w:r>
      <w:r w:rsidRPr="00207EDA">
        <w:rPr>
          <w:lang w:val="fr-LU"/>
        </w:rPr>
        <w:t xml:space="preserve">lumière les avantages à former des apprentis dans son entreprise, notamment en termes de recrutement </w:t>
      </w:r>
      <w:r w:rsidR="007008C7">
        <w:rPr>
          <w:lang w:val="fr-LU"/>
        </w:rPr>
        <w:t>une fois</w:t>
      </w:r>
      <w:r w:rsidRPr="00207EDA">
        <w:rPr>
          <w:lang w:val="fr-LU"/>
        </w:rPr>
        <w:t xml:space="preserve"> la formation</w:t>
      </w:r>
      <w:r w:rsidR="007008C7">
        <w:rPr>
          <w:lang w:val="fr-LU"/>
        </w:rPr>
        <w:t xml:space="preserve"> terminée</w:t>
      </w:r>
      <w:r w:rsidRPr="00207EDA">
        <w:rPr>
          <w:lang w:val="fr-LU"/>
        </w:rPr>
        <w:t>.</w:t>
      </w:r>
    </w:p>
    <w:p w14:paraId="04E2CFD2" w14:textId="33A53A81" w:rsidR="00525013" w:rsidRPr="00207EDA" w:rsidRDefault="00525013" w:rsidP="00207EDA">
      <w:pPr>
        <w:rPr>
          <w:lang w:val="fr-LU"/>
        </w:rPr>
      </w:pPr>
      <w:r w:rsidRPr="00207EDA">
        <w:rPr>
          <w:i/>
          <w:iCs/>
          <w:lang w:val="fr-LU"/>
        </w:rPr>
        <w:br w:type="page"/>
      </w:r>
    </w:p>
    <w:p w14:paraId="7F278D56" w14:textId="20D1D0A6" w:rsidR="00D250A3" w:rsidRPr="006F36F8" w:rsidRDefault="00525013" w:rsidP="004D35DD">
      <w:pPr>
        <w:pStyle w:val="Title"/>
        <w:rPr>
          <w:b/>
          <w:bCs/>
          <w:lang w:val="fr-LU"/>
        </w:rPr>
      </w:pPr>
      <w:r w:rsidRPr="006F36F8">
        <w:rPr>
          <w:b/>
          <w:bCs/>
          <w:lang w:val="fr-LU"/>
        </w:rPr>
        <w:t>ANNEXE</w:t>
      </w:r>
    </w:p>
    <w:p w14:paraId="70F108A7" w14:textId="77777777" w:rsidR="00330AFD" w:rsidRPr="006F36F8" w:rsidRDefault="00330AFD" w:rsidP="004D35DD">
      <w:pPr>
        <w:pStyle w:val="Heading1"/>
      </w:pPr>
      <w:r w:rsidRPr="006F36F8">
        <w:t>La formation professionnelle en chiffres</w:t>
      </w:r>
    </w:p>
    <w:p w14:paraId="69E5E74D" w14:textId="77777777" w:rsidR="00330AFD" w:rsidRPr="00207EDA" w:rsidRDefault="00330AFD" w:rsidP="00330AFD">
      <w:pPr>
        <w:rPr>
          <w:lang w:val="fr-LU"/>
        </w:rPr>
      </w:pPr>
      <w:r>
        <w:rPr>
          <w:lang w:val="fr-LU"/>
        </w:rPr>
        <w:br/>
      </w:r>
      <w:r w:rsidRPr="00207EDA">
        <w:rPr>
          <w:lang w:val="fr-LU"/>
        </w:rPr>
        <w:t>Environ 6 250 élèves sont actuellement inscrits dans une formation professionnelle initiale au Luxembourg, dont 2 800 visent un diplôme de technicien</w:t>
      </w:r>
      <w:r>
        <w:rPr>
          <w:lang w:val="fr-LU"/>
        </w:rPr>
        <w:t xml:space="preserve"> (DT)</w:t>
      </w:r>
      <w:r w:rsidRPr="00207EDA">
        <w:rPr>
          <w:lang w:val="fr-LU"/>
        </w:rPr>
        <w:t>, 3 400 élèves visent un diplôme d’aptitude professionnelle</w:t>
      </w:r>
      <w:r>
        <w:rPr>
          <w:lang w:val="fr-LU"/>
        </w:rPr>
        <w:t xml:space="preserve"> (DAP)</w:t>
      </w:r>
      <w:r w:rsidRPr="00207EDA">
        <w:rPr>
          <w:lang w:val="fr-LU"/>
        </w:rPr>
        <w:t>, 550 élèves visent un certificat de capacité professionnelle</w:t>
      </w:r>
      <w:r>
        <w:rPr>
          <w:lang w:val="fr-LU"/>
        </w:rPr>
        <w:t xml:space="preserve"> (CCP)</w:t>
      </w:r>
      <w:r w:rsidRPr="00207EDA">
        <w:rPr>
          <w:lang w:val="fr-LU"/>
        </w:rPr>
        <w:t xml:space="preserve">. </w:t>
      </w:r>
    </w:p>
    <w:p w14:paraId="33E75FE5" w14:textId="77777777" w:rsidR="00330AFD" w:rsidRPr="00207EDA" w:rsidRDefault="00330AFD" w:rsidP="00330AFD">
      <w:pPr>
        <w:rPr>
          <w:b/>
          <w:bCs/>
          <w:lang w:val="fr-LU"/>
        </w:rPr>
      </w:pPr>
      <w:r w:rsidRPr="00207EDA">
        <w:rPr>
          <w:b/>
          <w:bCs/>
          <w:lang w:val="fr-LU"/>
        </w:rPr>
        <w:t xml:space="preserve">Top 5 des DT les plus fréquentés </w:t>
      </w:r>
    </w:p>
    <w:p w14:paraId="4E56B5BF" w14:textId="4361D4DB" w:rsidR="00330AFD" w:rsidRPr="00207EDA" w:rsidRDefault="00330AFD" w:rsidP="00330AFD">
      <w:pPr>
        <w:pStyle w:val="ListParagraph"/>
        <w:numPr>
          <w:ilvl w:val="0"/>
          <w:numId w:val="13"/>
        </w:numPr>
        <w:rPr>
          <w:lang w:val="fr-LU"/>
        </w:rPr>
      </w:pPr>
      <w:r w:rsidRPr="00207EDA">
        <w:rPr>
          <w:lang w:val="fr-LU"/>
        </w:rPr>
        <w:t>Technicien en administration et commerce, existe en allemand et en français</w:t>
      </w:r>
      <w:r>
        <w:rPr>
          <w:lang w:val="fr-LU"/>
        </w:rPr>
        <w:t xml:space="preserve"> (et en anglais à partir de la rentrée 2025/2026)</w:t>
      </w:r>
    </w:p>
    <w:p w14:paraId="6F874D41" w14:textId="77777777" w:rsidR="00330AFD" w:rsidRPr="00207EDA" w:rsidRDefault="00330AFD" w:rsidP="00330AFD">
      <w:pPr>
        <w:pStyle w:val="ListParagraph"/>
        <w:numPr>
          <w:ilvl w:val="0"/>
          <w:numId w:val="13"/>
        </w:numPr>
        <w:rPr>
          <w:lang w:val="fr-LU"/>
        </w:rPr>
      </w:pPr>
      <w:r w:rsidRPr="00207EDA">
        <w:rPr>
          <w:lang w:val="fr-LU"/>
        </w:rPr>
        <w:t xml:space="preserve">Technicien en informatique, existe en allemand et en anglais </w:t>
      </w:r>
    </w:p>
    <w:p w14:paraId="34ABB3E5" w14:textId="128DD821" w:rsidR="00330AFD" w:rsidRPr="00207EDA" w:rsidRDefault="00330AFD" w:rsidP="00330AFD">
      <w:pPr>
        <w:pStyle w:val="ListParagraph"/>
        <w:numPr>
          <w:ilvl w:val="0"/>
          <w:numId w:val="13"/>
        </w:numPr>
        <w:rPr>
          <w:lang w:val="fr-LU"/>
        </w:rPr>
      </w:pPr>
      <w:r w:rsidRPr="00207EDA">
        <w:rPr>
          <w:lang w:val="fr-LU"/>
        </w:rPr>
        <w:t>Technicien en génie civil, existe en allemand</w:t>
      </w:r>
    </w:p>
    <w:p w14:paraId="3A2126A4" w14:textId="032C5544" w:rsidR="00330AFD" w:rsidRPr="00207EDA" w:rsidRDefault="00330AFD" w:rsidP="00330AFD">
      <w:pPr>
        <w:pStyle w:val="ListParagraph"/>
        <w:numPr>
          <w:ilvl w:val="0"/>
          <w:numId w:val="13"/>
        </w:numPr>
        <w:rPr>
          <w:lang w:val="fr-LU"/>
        </w:rPr>
      </w:pPr>
      <w:r w:rsidRPr="00207EDA">
        <w:rPr>
          <w:lang w:val="fr-LU"/>
        </w:rPr>
        <w:t xml:space="preserve">Technicien en </w:t>
      </w:r>
      <w:r w:rsidR="00C4444B">
        <w:rPr>
          <w:lang w:val="fr-LU"/>
        </w:rPr>
        <w:t>smart technologies</w:t>
      </w:r>
      <w:r w:rsidRPr="00207EDA">
        <w:rPr>
          <w:lang w:val="fr-LU"/>
        </w:rPr>
        <w:t xml:space="preserve">, existe en allemand en </w:t>
      </w:r>
      <w:r w:rsidR="00C4444B">
        <w:rPr>
          <w:lang w:val="fr-LU"/>
        </w:rPr>
        <w:t>français et en anglais</w:t>
      </w:r>
    </w:p>
    <w:p w14:paraId="24D4423D" w14:textId="7AFD50B1" w:rsidR="00330AFD" w:rsidRPr="00207EDA" w:rsidRDefault="00330AFD" w:rsidP="00330AFD">
      <w:pPr>
        <w:pStyle w:val="ListParagraph"/>
        <w:numPr>
          <w:ilvl w:val="0"/>
          <w:numId w:val="13"/>
        </w:numPr>
        <w:rPr>
          <w:lang w:val="fr-LU"/>
        </w:rPr>
      </w:pPr>
      <w:r w:rsidRPr="00207EDA">
        <w:rPr>
          <w:lang w:val="fr-LU"/>
        </w:rPr>
        <w:t xml:space="preserve">Technicien en </w:t>
      </w:r>
      <w:r w:rsidR="005D0901">
        <w:rPr>
          <w:lang w:val="fr-LU"/>
        </w:rPr>
        <w:t>mécanique général</w:t>
      </w:r>
      <w:r w:rsidRPr="00207EDA">
        <w:rPr>
          <w:lang w:val="fr-LU"/>
        </w:rPr>
        <w:t xml:space="preserve">, existe en allemand et en </w:t>
      </w:r>
      <w:r w:rsidR="005D0901">
        <w:rPr>
          <w:lang w:val="fr-LU"/>
        </w:rPr>
        <w:t>anglais</w:t>
      </w:r>
    </w:p>
    <w:p w14:paraId="7DFDDDC5" w14:textId="77777777" w:rsidR="00330AFD" w:rsidRPr="00207EDA" w:rsidRDefault="00330AFD" w:rsidP="00330AFD">
      <w:pPr>
        <w:rPr>
          <w:b/>
          <w:bCs/>
          <w:lang w:val="fr-LU"/>
        </w:rPr>
      </w:pPr>
      <w:r w:rsidRPr="00207EDA">
        <w:rPr>
          <w:b/>
          <w:bCs/>
          <w:lang w:val="fr-LU"/>
        </w:rPr>
        <w:t xml:space="preserve">Top 5 des DAP les plus fréquentés </w:t>
      </w:r>
    </w:p>
    <w:p w14:paraId="3DE10EA2" w14:textId="61A2A598" w:rsidR="005D0901" w:rsidRDefault="005D0901" w:rsidP="00330AFD">
      <w:pPr>
        <w:pStyle w:val="ListParagraph"/>
        <w:numPr>
          <w:ilvl w:val="0"/>
          <w:numId w:val="15"/>
        </w:numPr>
        <w:rPr>
          <w:lang w:val="fr-LU"/>
        </w:rPr>
      </w:pPr>
      <w:r>
        <w:rPr>
          <w:lang w:val="fr-LU"/>
        </w:rPr>
        <w:t xml:space="preserve">Agent </w:t>
      </w:r>
      <w:proofErr w:type="spellStart"/>
      <w:r w:rsidR="009C6FE7">
        <w:rPr>
          <w:lang w:val="fr-LU"/>
        </w:rPr>
        <w:t>socio</w:t>
      </w:r>
      <w:r>
        <w:rPr>
          <w:lang w:val="fr-LU"/>
        </w:rPr>
        <w:t>pédagogique</w:t>
      </w:r>
      <w:proofErr w:type="spellEnd"/>
    </w:p>
    <w:p w14:paraId="0F31D6F0" w14:textId="422E9CD2" w:rsidR="00330AFD" w:rsidRPr="00207EDA" w:rsidRDefault="00330AFD" w:rsidP="00330AFD">
      <w:pPr>
        <w:pStyle w:val="ListParagraph"/>
        <w:numPr>
          <w:ilvl w:val="0"/>
          <w:numId w:val="15"/>
        </w:numPr>
        <w:rPr>
          <w:lang w:val="fr-LU"/>
        </w:rPr>
      </w:pPr>
      <w:r w:rsidRPr="00207EDA">
        <w:rPr>
          <w:lang w:val="fr-LU"/>
        </w:rPr>
        <w:t>Agent administratif et commercial - existe en allemand, en français et en anglais</w:t>
      </w:r>
    </w:p>
    <w:p w14:paraId="060F7F25" w14:textId="77777777" w:rsidR="00330AFD" w:rsidRPr="00207EDA" w:rsidRDefault="00330AFD" w:rsidP="00330AFD">
      <w:pPr>
        <w:pStyle w:val="ListParagraph"/>
        <w:numPr>
          <w:ilvl w:val="0"/>
          <w:numId w:val="15"/>
        </w:numPr>
        <w:rPr>
          <w:lang w:val="fr-LU"/>
        </w:rPr>
      </w:pPr>
      <w:r w:rsidRPr="00207EDA">
        <w:rPr>
          <w:lang w:val="fr-LU"/>
        </w:rPr>
        <w:t>Aide-soignant - existe en allemand et en français, également en cours d’emploi</w:t>
      </w:r>
    </w:p>
    <w:p w14:paraId="1B8D6CA2" w14:textId="77777777" w:rsidR="00330AFD" w:rsidRPr="00207EDA" w:rsidRDefault="00330AFD" w:rsidP="00330AFD">
      <w:pPr>
        <w:pStyle w:val="ListParagraph"/>
        <w:numPr>
          <w:ilvl w:val="0"/>
          <w:numId w:val="15"/>
        </w:numPr>
        <w:rPr>
          <w:lang w:val="fr-LU"/>
        </w:rPr>
      </w:pPr>
      <w:r w:rsidRPr="00207EDA">
        <w:rPr>
          <w:lang w:val="fr-LU"/>
        </w:rPr>
        <w:t>Conseiller en vente - existe en allemand et en français</w:t>
      </w:r>
    </w:p>
    <w:p w14:paraId="1B8D538D" w14:textId="77777777" w:rsidR="00330AFD" w:rsidRPr="00207EDA" w:rsidRDefault="00330AFD" w:rsidP="00330AFD">
      <w:pPr>
        <w:pStyle w:val="ListParagraph"/>
        <w:numPr>
          <w:ilvl w:val="0"/>
          <w:numId w:val="15"/>
        </w:numPr>
        <w:rPr>
          <w:lang w:val="fr-LU"/>
        </w:rPr>
      </w:pPr>
      <w:r w:rsidRPr="00207EDA">
        <w:rPr>
          <w:lang w:val="fr-LU"/>
        </w:rPr>
        <w:t>Mécatronicien d’autos et de motos - existe en allemand et en français</w:t>
      </w:r>
    </w:p>
    <w:p w14:paraId="64C18A2F" w14:textId="77777777" w:rsidR="00330AFD" w:rsidRPr="00207EDA" w:rsidRDefault="00330AFD" w:rsidP="00330AFD">
      <w:pPr>
        <w:rPr>
          <w:b/>
          <w:bCs/>
          <w:lang w:val="fr-LU"/>
        </w:rPr>
      </w:pPr>
      <w:r w:rsidRPr="00207EDA">
        <w:rPr>
          <w:b/>
          <w:bCs/>
          <w:lang w:val="fr-LU"/>
        </w:rPr>
        <w:t>Top 5 des CCP les plus fréquentés</w:t>
      </w:r>
    </w:p>
    <w:p w14:paraId="6FDF1A51" w14:textId="77777777" w:rsidR="00330AFD" w:rsidRPr="00207EDA" w:rsidRDefault="00330AFD" w:rsidP="00330AFD">
      <w:pPr>
        <w:pStyle w:val="ListParagraph"/>
        <w:numPr>
          <w:ilvl w:val="0"/>
          <w:numId w:val="17"/>
        </w:numPr>
        <w:rPr>
          <w:lang w:val="fr-LU"/>
        </w:rPr>
      </w:pPr>
      <w:r w:rsidRPr="00207EDA">
        <w:rPr>
          <w:lang w:val="fr-LU"/>
        </w:rPr>
        <w:t>Commis de vente</w:t>
      </w:r>
    </w:p>
    <w:p w14:paraId="1FED6423" w14:textId="2370D715" w:rsidR="005D0901" w:rsidRDefault="005D0901" w:rsidP="00330AFD">
      <w:pPr>
        <w:pStyle w:val="ListParagraph"/>
        <w:numPr>
          <w:ilvl w:val="0"/>
          <w:numId w:val="17"/>
        </w:numPr>
        <w:rPr>
          <w:lang w:val="fr-LU"/>
        </w:rPr>
      </w:pPr>
      <w:r>
        <w:rPr>
          <w:lang w:val="fr-LU"/>
        </w:rPr>
        <w:t>Assistant d’accompagnement au quotidien</w:t>
      </w:r>
    </w:p>
    <w:p w14:paraId="5D018F2F" w14:textId="390C177A" w:rsidR="00330AFD" w:rsidRPr="00207EDA" w:rsidRDefault="00330AFD" w:rsidP="00330AFD">
      <w:pPr>
        <w:pStyle w:val="ListParagraph"/>
        <w:numPr>
          <w:ilvl w:val="0"/>
          <w:numId w:val="17"/>
        </w:numPr>
        <w:rPr>
          <w:lang w:val="fr-LU"/>
        </w:rPr>
      </w:pPr>
      <w:r w:rsidRPr="00207EDA">
        <w:rPr>
          <w:lang w:val="fr-LU"/>
        </w:rPr>
        <w:t>Cuisinier</w:t>
      </w:r>
    </w:p>
    <w:p w14:paraId="59270F38" w14:textId="54F914D2" w:rsidR="00A40097" w:rsidRDefault="00A40097" w:rsidP="00330AFD">
      <w:pPr>
        <w:pStyle w:val="ListParagraph"/>
        <w:numPr>
          <w:ilvl w:val="0"/>
          <w:numId w:val="17"/>
        </w:numPr>
        <w:rPr>
          <w:lang w:val="fr-LU"/>
        </w:rPr>
      </w:pPr>
      <w:r>
        <w:rPr>
          <w:lang w:val="fr-LU"/>
        </w:rPr>
        <w:t>Coiffeur</w:t>
      </w:r>
    </w:p>
    <w:p w14:paraId="1FDEDE5C" w14:textId="05046372" w:rsidR="00330AFD" w:rsidRDefault="00330AFD" w:rsidP="00330AFD">
      <w:pPr>
        <w:pStyle w:val="ListParagraph"/>
        <w:numPr>
          <w:ilvl w:val="0"/>
          <w:numId w:val="17"/>
        </w:numPr>
        <w:rPr>
          <w:lang w:val="fr-LU"/>
        </w:rPr>
      </w:pPr>
      <w:r w:rsidRPr="00207EDA">
        <w:rPr>
          <w:lang w:val="fr-LU"/>
        </w:rPr>
        <w:t>Peintre-décorateur</w:t>
      </w:r>
    </w:p>
    <w:p w14:paraId="17B7349C" w14:textId="77777777" w:rsidR="00330AFD" w:rsidRDefault="00330AFD" w:rsidP="00330AFD">
      <w:pPr>
        <w:rPr>
          <w:rFonts w:cstheme="minorHAnsi"/>
          <w:lang w:val="fr-LU"/>
        </w:rPr>
      </w:pPr>
      <w:r w:rsidRPr="00207EDA">
        <w:rPr>
          <w:rFonts w:cstheme="minorHAnsi"/>
          <w:lang w:val="fr-LU"/>
        </w:rPr>
        <w:t xml:space="preserve">Parmi les 1 800 élèves qui se sont présentés à la session ordinaire d’été 2023/2024, 86% ont </w:t>
      </w:r>
      <w:r>
        <w:rPr>
          <w:rFonts w:cstheme="minorHAnsi"/>
          <w:lang w:val="fr-LU"/>
        </w:rPr>
        <w:t>réussi</w:t>
      </w:r>
      <w:r w:rsidRPr="00207EDA">
        <w:rPr>
          <w:rFonts w:cstheme="minorHAnsi"/>
          <w:lang w:val="fr-LU"/>
        </w:rPr>
        <w:t xml:space="preserve"> leur certificat ou diplôme. </w:t>
      </w:r>
    </w:p>
    <w:p w14:paraId="2C3E2EDF" w14:textId="48988466" w:rsidR="00525013" w:rsidRPr="00E718A2" w:rsidRDefault="00330AFD" w:rsidP="00880287">
      <w:pPr>
        <w:rPr>
          <w:lang w:val="fr-LU"/>
        </w:rPr>
      </w:pPr>
      <w:r w:rsidRPr="00207EDA">
        <w:rPr>
          <w:noProof/>
          <w:lang w:val="fr-LU"/>
        </w:rPr>
        <w:drawing>
          <wp:inline distT="0" distB="0" distL="0" distR="0" wp14:anchorId="558ECB61" wp14:editId="621D30FD">
            <wp:extent cx="5731510" cy="2228850"/>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228850"/>
                    </a:xfrm>
                    <a:prstGeom prst="rect">
                      <a:avLst/>
                    </a:prstGeom>
                    <a:noFill/>
                    <a:ln>
                      <a:noFill/>
                    </a:ln>
                  </pic:spPr>
                </pic:pic>
              </a:graphicData>
            </a:graphic>
          </wp:inline>
        </w:drawing>
      </w:r>
    </w:p>
    <w:sectPr w:rsidR="00525013" w:rsidRPr="00E718A2">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66B03" w14:textId="77777777" w:rsidR="001B2C0A" w:rsidRDefault="001B2C0A" w:rsidP="00525013">
      <w:pPr>
        <w:spacing w:after="0" w:line="240" w:lineRule="auto"/>
      </w:pPr>
      <w:r>
        <w:separator/>
      </w:r>
    </w:p>
  </w:endnote>
  <w:endnote w:type="continuationSeparator" w:id="0">
    <w:p w14:paraId="41362589" w14:textId="77777777" w:rsidR="001B2C0A" w:rsidRDefault="001B2C0A" w:rsidP="00525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980650"/>
      <w:docPartObj>
        <w:docPartGallery w:val="Page Numbers (Bottom of Page)"/>
        <w:docPartUnique/>
      </w:docPartObj>
    </w:sdtPr>
    <w:sdtEndPr/>
    <w:sdtContent>
      <w:p w14:paraId="56752CDA" w14:textId="76C7E5CC" w:rsidR="00525013" w:rsidRDefault="00525013">
        <w:pPr>
          <w:pStyle w:val="Footer"/>
          <w:jc w:val="center"/>
        </w:pPr>
        <w:r>
          <w:fldChar w:fldCharType="begin"/>
        </w:r>
        <w:r>
          <w:instrText>PAGE   \* MERGEFORMAT</w:instrText>
        </w:r>
        <w:r>
          <w:fldChar w:fldCharType="separate"/>
        </w:r>
        <w:r>
          <w:rPr>
            <w:lang w:val="fr-FR"/>
          </w:rPr>
          <w:t>2</w:t>
        </w:r>
        <w:r>
          <w:fldChar w:fldCharType="end"/>
        </w:r>
      </w:p>
    </w:sdtContent>
  </w:sdt>
  <w:p w14:paraId="05D203E9" w14:textId="77777777" w:rsidR="00525013" w:rsidRDefault="005250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0E23F" w14:textId="77777777" w:rsidR="001B2C0A" w:rsidRDefault="001B2C0A" w:rsidP="00525013">
      <w:pPr>
        <w:spacing w:after="0" w:line="240" w:lineRule="auto"/>
      </w:pPr>
      <w:r>
        <w:separator/>
      </w:r>
    </w:p>
  </w:footnote>
  <w:footnote w:type="continuationSeparator" w:id="0">
    <w:p w14:paraId="78F64053" w14:textId="77777777" w:rsidR="001B2C0A" w:rsidRDefault="001B2C0A" w:rsidP="005250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69A2"/>
    <w:multiLevelType w:val="hybridMultilevel"/>
    <w:tmpl w:val="E42C228E"/>
    <w:lvl w:ilvl="0" w:tplc="25022104">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4F44A4"/>
    <w:multiLevelType w:val="hybridMultilevel"/>
    <w:tmpl w:val="89F01EEE"/>
    <w:lvl w:ilvl="0" w:tplc="2B1C4B7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3B45B6"/>
    <w:multiLevelType w:val="hybridMultilevel"/>
    <w:tmpl w:val="793A4980"/>
    <w:lvl w:ilvl="0" w:tplc="151A0D8C">
      <w:start w:val="1"/>
      <w:numFmt w:val="decimal"/>
      <w:lvlText w:val="%1."/>
      <w:lvlJc w:val="left"/>
      <w:pPr>
        <w:ind w:left="720" w:hanging="360"/>
      </w:pPr>
      <w:rPr>
        <w:lang w:val="fr-FR"/>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1E000F9D"/>
    <w:multiLevelType w:val="hybridMultilevel"/>
    <w:tmpl w:val="D54083EA"/>
    <w:lvl w:ilvl="0" w:tplc="25022104">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655550E"/>
    <w:multiLevelType w:val="hybridMultilevel"/>
    <w:tmpl w:val="92A085A0"/>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5" w15:restartNumberingAfterBreak="0">
    <w:nsid w:val="26B40BF0"/>
    <w:multiLevelType w:val="hybridMultilevel"/>
    <w:tmpl w:val="68E6BB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34D57A73"/>
    <w:multiLevelType w:val="hybridMultilevel"/>
    <w:tmpl w:val="ABF68AA8"/>
    <w:lvl w:ilvl="0" w:tplc="046E0001">
      <w:start w:val="1"/>
      <w:numFmt w:val="bullet"/>
      <w:lvlText w:val=""/>
      <w:lvlJc w:val="left"/>
      <w:pPr>
        <w:ind w:left="1440" w:hanging="360"/>
      </w:pPr>
      <w:rPr>
        <w:rFonts w:ascii="Symbol" w:hAnsi="Symbol" w:hint="default"/>
      </w:rPr>
    </w:lvl>
    <w:lvl w:ilvl="1" w:tplc="046E0003" w:tentative="1">
      <w:start w:val="1"/>
      <w:numFmt w:val="bullet"/>
      <w:lvlText w:val="o"/>
      <w:lvlJc w:val="left"/>
      <w:pPr>
        <w:ind w:left="2160" w:hanging="360"/>
      </w:pPr>
      <w:rPr>
        <w:rFonts w:ascii="Courier New" w:hAnsi="Courier New" w:cs="Courier New" w:hint="default"/>
      </w:rPr>
    </w:lvl>
    <w:lvl w:ilvl="2" w:tplc="046E0005" w:tentative="1">
      <w:start w:val="1"/>
      <w:numFmt w:val="bullet"/>
      <w:lvlText w:val=""/>
      <w:lvlJc w:val="left"/>
      <w:pPr>
        <w:ind w:left="2880" w:hanging="360"/>
      </w:pPr>
      <w:rPr>
        <w:rFonts w:ascii="Wingdings" w:hAnsi="Wingdings" w:hint="default"/>
      </w:rPr>
    </w:lvl>
    <w:lvl w:ilvl="3" w:tplc="046E0001" w:tentative="1">
      <w:start w:val="1"/>
      <w:numFmt w:val="bullet"/>
      <w:lvlText w:val=""/>
      <w:lvlJc w:val="left"/>
      <w:pPr>
        <w:ind w:left="3600" w:hanging="360"/>
      </w:pPr>
      <w:rPr>
        <w:rFonts w:ascii="Symbol" w:hAnsi="Symbol" w:hint="default"/>
      </w:rPr>
    </w:lvl>
    <w:lvl w:ilvl="4" w:tplc="046E0003" w:tentative="1">
      <w:start w:val="1"/>
      <w:numFmt w:val="bullet"/>
      <w:lvlText w:val="o"/>
      <w:lvlJc w:val="left"/>
      <w:pPr>
        <w:ind w:left="4320" w:hanging="360"/>
      </w:pPr>
      <w:rPr>
        <w:rFonts w:ascii="Courier New" w:hAnsi="Courier New" w:cs="Courier New" w:hint="default"/>
      </w:rPr>
    </w:lvl>
    <w:lvl w:ilvl="5" w:tplc="046E0005" w:tentative="1">
      <w:start w:val="1"/>
      <w:numFmt w:val="bullet"/>
      <w:lvlText w:val=""/>
      <w:lvlJc w:val="left"/>
      <w:pPr>
        <w:ind w:left="5040" w:hanging="360"/>
      </w:pPr>
      <w:rPr>
        <w:rFonts w:ascii="Wingdings" w:hAnsi="Wingdings" w:hint="default"/>
      </w:rPr>
    </w:lvl>
    <w:lvl w:ilvl="6" w:tplc="046E0001" w:tentative="1">
      <w:start w:val="1"/>
      <w:numFmt w:val="bullet"/>
      <w:lvlText w:val=""/>
      <w:lvlJc w:val="left"/>
      <w:pPr>
        <w:ind w:left="5760" w:hanging="360"/>
      </w:pPr>
      <w:rPr>
        <w:rFonts w:ascii="Symbol" w:hAnsi="Symbol" w:hint="default"/>
      </w:rPr>
    </w:lvl>
    <w:lvl w:ilvl="7" w:tplc="046E0003" w:tentative="1">
      <w:start w:val="1"/>
      <w:numFmt w:val="bullet"/>
      <w:lvlText w:val="o"/>
      <w:lvlJc w:val="left"/>
      <w:pPr>
        <w:ind w:left="6480" w:hanging="360"/>
      </w:pPr>
      <w:rPr>
        <w:rFonts w:ascii="Courier New" w:hAnsi="Courier New" w:cs="Courier New" w:hint="default"/>
      </w:rPr>
    </w:lvl>
    <w:lvl w:ilvl="8" w:tplc="046E0005" w:tentative="1">
      <w:start w:val="1"/>
      <w:numFmt w:val="bullet"/>
      <w:lvlText w:val=""/>
      <w:lvlJc w:val="left"/>
      <w:pPr>
        <w:ind w:left="7200" w:hanging="360"/>
      </w:pPr>
      <w:rPr>
        <w:rFonts w:ascii="Wingdings" w:hAnsi="Wingdings" w:hint="default"/>
      </w:rPr>
    </w:lvl>
  </w:abstractNum>
  <w:abstractNum w:abstractNumId="7" w15:restartNumberingAfterBreak="0">
    <w:nsid w:val="373C490B"/>
    <w:multiLevelType w:val="hybridMultilevel"/>
    <w:tmpl w:val="E54E9DD2"/>
    <w:lvl w:ilvl="0" w:tplc="25022104">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9814EC0"/>
    <w:multiLevelType w:val="hybridMultilevel"/>
    <w:tmpl w:val="CB76014C"/>
    <w:lvl w:ilvl="0" w:tplc="046E0001">
      <w:start w:val="1"/>
      <w:numFmt w:val="bullet"/>
      <w:lvlText w:val=""/>
      <w:lvlJc w:val="left"/>
      <w:pPr>
        <w:ind w:left="1440" w:hanging="360"/>
      </w:pPr>
      <w:rPr>
        <w:rFonts w:ascii="Symbol" w:hAnsi="Symbol" w:hint="default"/>
      </w:rPr>
    </w:lvl>
    <w:lvl w:ilvl="1" w:tplc="046E0003" w:tentative="1">
      <w:start w:val="1"/>
      <w:numFmt w:val="bullet"/>
      <w:lvlText w:val="o"/>
      <w:lvlJc w:val="left"/>
      <w:pPr>
        <w:ind w:left="2160" w:hanging="360"/>
      </w:pPr>
      <w:rPr>
        <w:rFonts w:ascii="Courier New" w:hAnsi="Courier New" w:cs="Courier New" w:hint="default"/>
      </w:rPr>
    </w:lvl>
    <w:lvl w:ilvl="2" w:tplc="046E0005" w:tentative="1">
      <w:start w:val="1"/>
      <w:numFmt w:val="bullet"/>
      <w:lvlText w:val=""/>
      <w:lvlJc w:val="left"/>
      <w:pPr>
        <w:ind w:left="2880" w:hanging="360"/>
      </w:pPr>
      <w:rPr>
        <w:rFonts w:ascii="Wingdings" w:hAnsi="Wingdings" w:hint="default"/>
      </w:rPr>
    </w:lvl>
    <w:lvl w:ilvl="3" w:tplc="046E0001" w:tentative="1">
      <w:start w:val="1"/>
      <w:numFmt w:val="bullet"/>
      <w:lvlText w:val=""/>
      <w:lvlJc w:val="left"/>
      <w:pPr>
        <w:ind w:left="3600" w:hanging="360"/>
      </w:pPr>
      <w:rPr>
        <w:rFonts w:ascii="Symbol" w:hAnsi="Symbol" w:hint="default"/>
      </w:rPr>
    </w:lvl>
    <w:lvl w:ilvl="4" w:tplc="046E0003" w:tentative="1">
      <w:start w:val="1"/>
      <w:numFmt w:val="bullet"/>
      <w:lvlText w:val="o"/>
      <w:lvlJc w:val="left"/>
      <w:pPr>
        <w:ind w:left="4320" w:hanging="360"/>
      </w:pPr>
      <w:rPr>
        <w:rFonts w:ascii="Courier New" w:hAnsi="Courier New" w:cs="Courier New" w:hint="default"/>
      </w:rPr>
    </w:lvl>
    <w:lvl w:ilvl="5" w:tplc="046E0005" w:tentative="1">
      <w:start w:val="1"/>
      <w:numFmt w:val="bullet"/>
      <w:lvlText w:val=""/>
      <w:lvlJc w:val="left"/>
      <w:pPr>
        <w:ind w:left="5040" w:hanging="360"/>
      </w:pPr>
      <w:rPr>
        <w:rFonts w:ascii="Wingdings" w:hAnsi="Wingdings" w:hint="default"/>
      </w:rPr>
    </w:lvl>
    <w:lvl w:ilvl="6" w:tplc="046E0001" w:tentative="1">
      <w:start w:val="1"/>
      <w:numFmt w:val="bullet"/>
      <w:lvlText w:val=""/>
      <w:lvlJc w:val="left"/>
      <w:pPr>
        <w:ind w:left="5760" w:hanging="360"/>
      </w:pPr>
      <w:rPr>
        <w:rFonts w:ascii="Symbol" w:hAnsi="Symbol" w:hint="default"/>
      </w:rPr>
    </w:lvl>
    <w:lvl w:ilvl="7" w:tplc="046E0003" w:tentative="1">
      <w:start w:val="1"/>
      <w:numFmt w:val="bullet"/>
      <w:lvlText w:val="o"/>
      <w:lvlJc w:val="left"/>
      <w:pPr>
        <w:ind w:left="6480" w:hanging="360"/>
      </w:pPr>
      <w:rPr>
        <w:rFonts w:ascii="Courier New" w:hAnsi="Courier New" w:cs="Courier New" w:hint="default"/>
      </w:rPr>
    </w:lvl>
    <w:lvl w:ilvl="8" w:tplc="046E0005" w:tentative="1">
      <w:start w:val="1"/>
      <w:numFmt w:val="bullet"/>
      <w:lvlText w:val=""/>
      <w:lvlJc w:val="left"/>
      <w:pPr>
        <w:ind w:left="7200" w:hanging="360"/>
      </w:pPr>
      <w:rPr>
        <w:rFonts w:ascii="Wingdings" w:hAnsi="Wingdings" w:hint="default"/>
      </w:rPr>
    </w:lvl>
  </w:abstractNum>
  <w:abstractNum w:abstractNumId="9" w15:restartNumberingAfterBreak="0">
    <w:nsid w:val="3AAA4638"/>
    <w:multiLevelType w:val="hybridMultilevel"/>
    <w:tmpl w:val="48A09E5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CD6133C"/>
    <w:multiLevelType w:val="hybridMultilevel"/>
    <w:tmpl w:val="3712F54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40DB485B"/>
    <w:multiLevelType w:val="hybridMultilevel"/>
    <w:tmpl w:val="4922019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2" w15:restartNumberingAfterBreak="0">
    <w:nsid w:val="489B2B62"/>
    <w:multiLevelType w:val="hybridMultilevel"/>
    <w:tmpl w:val="0CEAAD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8464862"/>
    <w:multiLevelType w:val="hybridMultilevel"/>
    <w:tmpl w:val="FBC68B40"/>
    <w:lvl w:ilvl="0" w:tplc="040C000F">
      <w:start w:val="1"/>
      <w:numFmt w:val="decimal"/>
      <w:lvlText w:val="%1."/>
      <w:lvlJc w:val="left"/>
      <w:pPr>
        <w:ind w:left="4680" w:hanging="360"/>
      </w:pPr>
    </w:lvl>
    <w:lvl w:ilvl="1" w:tplc="040C0019">
      <w:start w:val="1"/>
      <w:numFmt w:val="lowerLetter"/>
      <w:lvlText w:val="%2."/>
      <w:lvlJc w:val="left"/>
      <w:pPr>
        <w:ind w:left="5400" w:hanging="360"/>
      </w:pPr>
    </w:lvl>
    <w:lvl w:ilvl="2" w:tplc="040C001B">
      <w:start w:val="1"/>
      <w:numFmt w:val="lowerRoman"/>
      <w:lvlText w:val="%3."/>
      <w:lvlJc w:val="right"/>
      <w:pPr>
        <w:ind w:left="6120" w:hanging="180"/>
      </w:pPr>
    </w:lvl>
    <w:lvl w:ilvl="3" w:tplc="040C000F">
      <w:start w:val="1"/>
      <w:numFmt w:val="decimal"/>
      <w:lvlText w:val="%4."/>
      <w:lvlJc w:val="left"/>
      <w:pPr>
        <w:ind w:left="6840" w:hanging="360"/>
      </w:pPr>
    </w:lvl>
    <w:lvl w:ilvl="4" w:tplc="040C0019">
      <w:start w:val="1"/>
      <w:numFmt w:val="lowerLetter"/>
      <w:lvlText w:val="%5."/>
      <w:lvlJc w:val="left"/>
      <w:pPr>
        <w:ind w:left="7560" w:hanging="360"/>
      </w:pPr>
    </w:lvl>
    <w:lvl w:ilvl="5" w:tplc="040C001B">
      <w:start w:val="1"/>
      <w:numFmt w:val="lowerRoman"/>
      <w:lvlText w:val="%6."/>
      <w:lvlJc w:val="right"/>
      <w:pPr>
        <w:ind w:left="8280" w:hanging="180"/>
      </w:pPr>
    </w:lvl>
    <w:lvl w:ilvl="6" w:tplc="040C000F">
      <w:start w:val="1"/>
      <w:numFmt w:val="decimal"/>
      <w:lvlText w:val="%7."/>
      <w:lvlJc w:val="left"/>
      <w:pPr>
        <w:ind w:left="9000" w:hanging="360"/>
      </w:pPr>
    </w:lvl>
    <w:lvl w:ilvl="7" w:tplc="040C0019">
      <w:start w:val="1"/>
      <w:numFmt w:val="lowerLetter"/>
      <w:lvlText w:val="%8."/>
      <w:lvlJc w:val="left"/>
      <w:pPr>
        <w:ind w:left="9720" w:hanging="360"/>
      </w:pPr>
    </w:lvl>
    <w:lvl w:ilvl="8" w:tplc="040C001B">
      <w:start w:val="1"/>
      <w:numFmt w:val="lowerRoman"/>
      <w:lvlText w:val="%9."/>
      <w:lvlJc w:val="right"/>
      <w:pPr>
        <w:ind w:left="10440" w:hanging="180"/>
      </w:pPr>
    </w:lvl>
  </w:abstractNum>
  <w:abstractNum w:abstractNumId="14" w15:restartNumberingAfterBreak="0">
    <w:nsid w:val="67880BD4"/>
    <w:multiLevelType w:val="hybridMultilevel"/>
    <w:tmpl w:val="4F98FE02"/>
    <w:lvl w:ilvl="0" w:tplc="25022104">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A092153"/>
    <w:multiLevelType w:val="hybridMultilevel"/>
    <w:tmpl w:val="56A2F8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71CA237D"/>
    <w:multiLevelType w:val="hybridMultilevel"/>
    <w:tmpl w:val="70CA8A12"/>
    <w:lvl w:ilvl="0" w:tplc="25022104">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923053A"/>
    <w:multiLevelType w:val="hybridMultilevel"/>
    <w:tmpl w:val="4F2E0C5E"/>
    <w:lvl w:ilvl="0" w:tplc="046E0001">
      <w:start w:val="1"/>
      <w:numFmt w:val="bullet"/>
      <w:lvlText w:val=""/>
      <w:lvlJc w:val="left"/>
      <w:pPr>
        <w:ind w:left="1440" w:hanging="360"/>
      </w:pPr>
      <w:rPr>
        <w:rFonts w:ascii="Symbol" w:hAnsi="Symbol" w:hint="default"/>
      </w:rPr>
    </w:lvl>
    <w:lvl w:ilvl="1" w:tplc="046E0003" w:tentative="1">
      <w:start w:val="1"/>
      <w:numFmt w:val="bullet"/>
      <w:lvlText w:val="o"/>
      <w:lvlJc w:val="left"/>
      <w:pPr>
        <w:ind w:left="2160" w:hanging="360"/>
      </w:pPr>
      <w:rPr>
        <w:rFonts w:ascii="Courier New" w:hAnsi="Courier New" w:cs="Courier New" w:hint="default"/>
      </w:rPr>
    </w:lvl>
    <w:lvl w:ilvl="2" w:tplc="046E0005" w:tentative="1">
      <w:start w:val="1"/>
      <w:numFmt w:val="bullet"/>
      <w:lvlText w:val=""/>
      <w:lvlJc w:val="left"/>
      <w:pPr>
        <w:ind w:left="2880" w:hanging="360"/>
      </w:pPr>
      <w:rPr>
        <w:rFonts w:ascii="Wingdings" w:hAnsi="Wingdings" w:hint="default"/>
      </w:rPr>
    </w:lvl>
    <w:lvl w:ilvl="3" w:tplc="046E0001" w:tentative="1">
      <w:start w:val="1"/>
      <w:numFmt w:val="bullet"/>
      <w:lvlText w:val=""/>
      <w:lvlJc w:val="left"/>
      <w:pPr>
        <w:ind w:left="3600" w:hanging="360"/>
      </w:pPr>
      <w:rPr>
        <w:rFonts w:ascii="Symbol" w:hAnsi="Symbol" w:hint="default"/>
      </w:rPr>
    </w:lvl>
    <w:lvl w:ilvl="4" w:tplc="046E0003" w:tentative="1">
      <w:start w:val="1"/>
      <w:numFmt w:val="bullet"/>
      <w:lvlText w:val="o"/>
      <w:lvlJc w:val="left"/>
      <w:pPr>
        <w:ind w:left="4320" w:hanging="360"/>
      </w:pPr>
      <w:rPr>
        <w:rFonts w:ascii="Courier New" w:hAnsi="Courier New" w:cs="Courier New" w:hint="default"/>
      </w:rPr>
    </w:lvl>
    <w:lvl w:ilvl="5" w:tplc="046E0005" w:tentative="1">
      <w:start w:val="1"/>
      <w:numFmt w:val="bullet"/>
      <w:lvlText w:val=""/>
      <w:lvlJc w:val="left"/>
      <w:pPr>
        <w:ind w:left="5040" w:hanging="360"/>
      </w:pPr>
      <w:rPr>
        <w:rFonts w:ascii="Wingdings" w:hAnsi="Wingdings" w:hint="default"/>
      </w:rPr>
    </w:lvl>
    <w:lvl w:ilvl="6" w:tplc="046E0001" w:tentative="1">
      <w:start w:val="1"/>
      <w:numFmt w:val="bullet"/>
      <w:lvlText w:val=""/>
      <w:lvlJc w:val="left"/>
      <w:pPr>
        <w:ind w:left="5760" w:hanging="360"/>
      </w:pPr>
      <w:rPr>
        <w:rFonts w:ascii="Symbol" w:hAnsi="Symbol" w:hint="default"/>
      </w:rPr>
    </w:lvl>
    <w:lvl w:ilvl="7" w:tplc="046E0003" w:tentative="1">
      <w:start w:val="1"/>
      <w:numFmt w:val="bullet"/>
      <w:lvlText w:val="o"/>
      <w:lvlJc w:val="left"/>
      <w:pPr>
        <w:ind w:left="6480" w:hanging="360"/>
      </w:pPr>
      <w:rPr>
        <w:rFonts w:ascii="Courier New" w:hAnsi="Courier New" w:cs="Courier New" w:hint="default"/>
      </w:rPr>
    </w:lvl>
    <w:lvl w:ilvl="8" w:tplc="046E0005" w:tentative="1">
      <w:start w:val="1"/>
      <w:numFmt w:val="bullet"/>
      <w:lvlText w:val=""/>
      <w:lvlJc w:val="left"/>
      <w:pPr>
        <w:ind w:left="7200" w:hanging="360"/>
      </w:pPr>
      <w:rPr>
        <w:rFonts w:ascii="Wingdings" w:hAnsi="Wingdings" w:hint="default"/>
      </w:rPr>
    </w:lvl>
  </w:abstractNum>
  <w:num w:numId="1" w16cid:durableId="446196889">
    <w:abstractNumId w:val="12"/>
  </w:num>
  <w:num w:numId="2" w16cid:durableId="16912935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5414627">
    <w:abstractNumId w:val="4"/>
  </w:num>
  <w:num w:numId="4" w16cid:durableId="17992535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775140">
    <w:abstractNumId w:val="10"/>
  </w:num>
  <w:num w:numId="6" w16cid:durableId="2346342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6882458">
    <w:abstractNumId w:val="1"/>
  </w:num>
  <w:num w:numId="8" w16cid:durableId="559483521">
    <w:abstractNumId w:val="15"/>
  </w:num>
  <w:num w:numId="9" w16cid:durableId="1562402154">
    <w:abstractNumId w:val="5"/>
  </w:num>
  <w:num w:numId="10" w16cid:durableId="1198471628">
    <w:abstractNumId w:val="4"/>
  </w:num>
  <w:num w:numId="11" w16cid:durableId="1161315373">
    <w:abstractNumId w:val="2"/>
  </w:num>
  <w:num w:numId="12" w16cid:durableId="866329898">
    <w:abstractNumId w:val="9"/>
  </w:num>
  <w:num w:numId="13" w16cid:durableId="573703643">
    <w:abstractNumId w:val="0"/>
  </w:num>
  <w:num w:numId="14" w16cid:durableId="1462655404">
    <w:abstractNumId w:val="7"/>
  </w:num>
  <w:num w:numId="15" w16cid:durableId="497236885">
    <w:abstractNumId w:val="14"/>
  </w:num>
  <w:num w:numId="16" w16cid:durableId="1439249749">
    <w:abstractNumId w:val="16"/>
  </w:num>
  <w:num w:numId="17" w16cid:durableId="996886814">
    <w:abstractNumId w:val="3"/>
  </w:num>
  <w:num w:numId="18" w16cid:durableId="894199420">
    <w:abstractNumId w:val="17"/>
  </w:num>
  <w:num w:numId="19" w16cid:durableId="60565007">
    <w:abstractNumId w:val="6"/>
  </w:num>
  <w:num w:numId="20" w16cid:durableId="8245928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7A8"/>
    <w:rsid w:val="00020326"/>
    <w:rsid w:val="00024C37"/>
    <w:rsid w:val="00054C01"/>
    <w:rsid w:val="00063A19"/>
    <w:rsid w:val="00082642"/>
    <w:rsid w:val="001015C3"/>
    <w:rsid w:val="00116B1D"/>
    <w:rsid w:val="00141BCC"/>
    <w:rsid w:val="00153C09"/>
    <w:rsid w:val="0015400A"/>
    <w:rsid w:val="001B2C0A"/>
    <w:rsid w:val="001E2D98"/>
    <w:rsid w:val="00207EDA"/>
    <w:rsid w:val="00226F53"/>
    <w:rsid w:val="00254551"/>
    <w:rsid w:val="002571CD"/>
    <w:rsid w:val="002A60EC"/>
    <w:rsid w:val="00330AFD"/>
    <w:rsid w:val="0039408F"/>
    <w:rsid w:val="003A0EBE"/>
    <w:rsid w:val="003C26C4"/>
    <w:rsid w:val="003C7E4E"/>
    <w:rsid w:val="003D110B"/>
    <w:rsid w:val="003E44A4"/>
    <w:rsid w:val="003F37B0"/>
    <w:rsid w:val="004017A8"/>
    <w:rsid w:val="00420BEF"/>
    <w:rsid w:val="00451114"/>
    <w:rsid w:val="004552B9"/>
    <w:rsid w:val="0047632F"/>
    <w:rsid w:val="00483BFA"/>
    <w:rsid w:val="004D35DD"/>
    <w:rsid w:val="004E2B6D"/>
    <w:rsid w:val="00522BB8"/>
    <w:rsid w:val="00525013"/>
    <w:rsid w:val="00552852"/>
    <w:rsid w:val="005A17D4"/>
    <w:rsid w:val="005B0F87"/>
    <w:rsid w:val="005D0901"/>
    <w:rsid w:val="005D754C"/>
    <w:rsid w:val="00610B27"/>
    <w:rsid w:val="00623AAC"/>
    <w:rsid w:val="006451C9"/>
    <w:rsid w:val="0068141B"/>
    <w:rsid w:val="00695ABE"/>
    <w:rsid w:val="006C4B67"/>
    <w:rsid w:val="006F36F8"/>
    <w:rsid w:val="007008C7"/>
    <w:rsid w:val="00705450"/>
    <w:rsid w:val="00755E81"/>
    <w:rsid w:val="00765983"/>
    <w:rsid w:val="0077145E"/>
    <w:rsid w:val="00785B27"/>
    <w:rsid w:val="007970D5"/>
    <w:rsid w:val="00811901"/>
    <w:rsid w:val="0081572A"/>
    <w:rsid w:val="00880287"/>
    <w:rsid w:val="008E5B07"/>
    <w:rsid w:val="008F630D"/>
    <w:rsid w:val="00933666"/>
    <w:rsid w:val="009553BD"/>
    <w:rsid w:val="00976600"/>
    <w:rsid w:val="009A0FCE"/>
    <w:rsid w:val="009B0B15"/>
    <w:rsid w:val="009C6FE7"/>
    <w:rsid w:val="009D4921"/>
    <w:rsid w:val="00A15FEE"/>
    <w:rsid w:val="00A40097"/>
    <w:rsid w:val="00A964FB"/>
    <w:rsid w:val="00AB7268"/>
    <w:rsid w:val="00AC64E4"/>
    <w:rsid w:val="00B10479"/>
    <w:rsid w:val="00B1541F"/>
    <w:rsid w:val="00B17E9F"/>
    <w:rsid w:val="00B508F7"/>
    <w:rsid w:val="00B814FB"/>
    <w:rsid w:val="00B97E7B"/>
    <w:rsid w:val="00BB18A4"/>
    <w:rsid w:val="00BB47AC"/>
    <w:rsid w:val="00BF3156"/>
    <w:rsid w:val="00C01177"/>
    <w:rsid w:val="00C2775F"/>
    <w:rsid w:val="00C4444B"/>
    <w:rsid w:val="00C53A54"/>
    <w:rsid w:val="00C74B96"/>
    <w:rsid w:val="00CA552E"/>
    <w:rsid w:val="00D250A3"/>
    <w:rsid w:val="00D5213A"/>
    <w:rsid w:val="00D72EA0"/>
    <w:rsid w:val="00DC0AB3"/>
    <w:rsid w:val="00E2066C"/>
    <w:rsid w:val="00E24E1E"/>
    <w:rsid w:val="00E718A2"/>
    <w:rsid w:val="00E94BCC"/>
    <w:rsid w:val="00E9782D"/>
    <w:rsid w:val="00EB10F1"/>
    <w:rsid w:val="00EB464A"/>
    <w:rsid w:val="00ED43BC"/>
    <w:rsid w:val="00F53779"/>
    <w:rsid w:val="00F62019"/>
    <w:rsid w:val="00FB7AAC"/>
    <w:rsid w:val="00FC0B59"/>
    <w:rsid w:val="00FD0615"/>
    <w:rsid w:val="00FE0580"/>
  </w:rsids>
  <m:mathPr>
    <m:mathFont m:val="Cambria Math"/>
    <m:brkBin m:val="before"/>
    <m:brkBinSub m:val="--"/>
    <m:smallFrac m:val="0"/>
    <m:dispDef/>
    <m:lMargin m:val="0"/>
    <m:rMargin m:val="0"/>
    <m:defJc m:val="centerGroup"/>
    <m:wrapIndent m:val="1440"/>
    <m:intLim m:val="subSup"/>
    <m:naryLim m:val="undOvr"/>
  </m:mathPr>
  <w:themeFontLang w:val="lb-L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8D8DA"/>
  <w15:chartTrackingRefBased/>
  <w15:docId w15:val="{1DFA721C-7961-4A57-9313-34D67E0AB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b-L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35DD"/>
    <w:pPr>
      <w:keepNext/>
      <w:keepLines/>
      <w:spacing w:before="240" w:after="0"/>
      <w:outlineLvl w:val="0"/>
    </w:pPr>
    <w:rPr>
      <w:rFonts w:asciiTheme="majorHAnsi" w:eastAsiaTheme="majorEastAsia" w:hAnsiTheme="majorHAnsi" w:cstheme="majorBidi"/>
      <w:color w:val="C00000"/>
      <w:sz w:val="32"/>
      <w:szCs w:val="32"/>
      <w:lang w:val="fr-LU"/>
    </w:rPr>
  </w:style>
  <w:style w:type="paragraph" w:styleId="Heading2">
    <w:name w:val="heading 2"/>
    <w:basedOn w:val="Normal"/>
    <w:next w:val="Normal"/>
    <w:link w:val="Heading2Char"/>
    <w:uiPriority w:val="9"/>
    <w:unhideWhenUsed/>
    <w:qFormat/>
    <w:rsid w:val="004D35DD"/>
    <w:pPr>
      <w:keepNext/>
      <w:keepLines/>
      <w:spacing w:before="40" w:after="0"/>
      <w:outlineLvl w:val="1"/>
    </w:pPr>
    <w:rPr>
      <w:rFonts w:asciiTheme="majorHAnsi" w:eastAsiaTheme="majorEastAsia" w:hAnsiTheme="majorHAnsi" w:cstheme="majorBidi"/>
      <w:color w:val="C00000"/>
      <w:sz w:val="26"/>
      <w:szCs w:val="26"/>
      <w:lang w:val="fr-LU"/>
    </w:rPr>
  </w:style>
  <w:style w:type="paragraph" w:styleId="Heading3">
    <w:name w:val="heading 3"/>
    <w:basedOn w:val="Normal"/>
    <w:next w:val="Normal"/>
    <w:link w:val="Heading3Char"/>
    <w:uiPriority w:val="9"/>
    <w:unhideWhenUsed/>
    <w:qFormat/>
    <w:rsid w:val="00785B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17A8"/>
    <w:pPr>
      <w:spacing w:before="100" w:beforeAutospacing="1" w:after="100" w:afterAutospacing="1" w:line="240" w:lineRule="auto"/>
    </w:pPr>
    <w:rPr>
      <w:rFonts w:ascii="Times New Roman" w:eastAsia="Times New Roman" w:hAnsi="Times New Roman" w:cs="Times New Roman"/>
      <w:sz w:val="24"/>
      <w:szCs w:val="24"/>
      <w:lang w:eastAsia="lb-LU"/>
    </w:rPr>
  </w:style>
  <w:style w:type="table" w:styleId="TableGrid">
    <w:name w:val="Table Grid"/>
    <w:basedOn w:val="TableNormal"/>
    <w:uiPriority w:val="39"/>
    <w:rsid w:val="008F6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6B1D"/>
    <w:pPr>
      <w:ind w:left="720"/>
      <w:contextualSpacing/>
    </w:pPr>
  </w:style>
  <w:style w:type="character" w:customStyle="1" w:styleId="Heading1Char">
    <w:name w:val="Heading 1 Char"/>
    <w:basedOn w:val="DefaultParagraphFont"/>
    <w:link w:val="Heading1"/>
    <w:uiPriority w:val="9"/>
    <w:rsid w:val="004D35DD"/>
    <w:rPr>
      <w:rFonts w:asciiTheme="majorHAnsi" w:eastAsiaTheme="majorEastAsia" w:hAnsiTheme="majorHAnsi" w:cstheme="majorBidi"/>
      <w:color w:val="C00000"/>
      <w:sz w:val="32"/>
      <w:szCs w:val="32"/>
      <w:lang w:val="fr-LU"/>
    </w:rPr>
  </w:style>
  <w:style w:type="character" w:customStyle="1" w:styleId="Heading2Char">
    <w:name w:val="Heading 2 Char"/>
    <w:basedOn w:val="DefaultParagraphFont"/>
    <w:link w:val="Heading2"/>
    <w:uiPriority w:val="9"/>
    <w:rsid w:val="004D35DD"/>
    <w:rPr>
      <w:rFonts w:asciiTheme="majorHAnsi" w:eastAsiaTheme="majorEastAsia" w:hAnsiTheme="majorHAnsi" w:cstheme="majorBidi"/>
      <w:color w:val="C00000"/>
      <w:sz w:val="26"/>
      <w:szCs w:val="26"/>
      <w:lang w:val="fr-LU"/>
    </w:rPr>
  </w:style>
  <w:style w:type="character" w:styleId="Hyperlink">
    <w:name w:val="Hyperlink"/>
    <w:basedOn w:val="DefaultParagraphFont"/>
    <w:uiPriority w:val="99"/>
    <w:unhideWhenUsed/>
    <w:rsid w:val="00525013"/>
    <w:rPr>
      <w:color w:val="0563C1" w:themeColor="hyperlink"/>
      <w:u w:val="single"/>
    </w:rPr>
  </w:style>
  <w:style w:type="paragraph" w:styleId="Title">
    <w:name w:val="Title"/>
    <w:basedOn w:val="Normal"/>
    <w:next w:val="Normal"/>
    <w:link w:val="TitleChar"/>
    <w:uiPriority w:val="10"/>
    <w:qFormat/>
    <w:rsid w:val="0052501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501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5250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5013"/>
  </w:style>
  <w:style w:type="paragraph" w:styleId="Footer">
    <w:name w:val="footer"/>
    <w:basedOn w:val="Normal"/>
    <w:link w:val="FooterChar"/>
    <w:uiPriority w:val="99"/>
    <w:unhideWhenUsed/>
    <w:rsid w:val="005250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5013"/>
  </w:style>
  <w:style w:type="character" w:styleId="UnresolvedMention">
    <w:name w:val="Unresolved Mention"/>
    <w:basedOn w:val="DefaultParagraphFont"/>
    <w:uiPriority w:val="99"/>
    <w:semiHidden/>
    <w:unhideWhenUsed/>
    <w:rsid w:val="00FC0B59"/>
    <w:rPr>
      <w:color w:val="605E5C"/>
      <w:shd w:val="clear" w:color="auto" w:fill="E1DFDD"/>
    </w:rPr>
  </w:style>
  <w:style w:type="character" w:styleId="FollowedHyperlink">
    <w:name w:val="FollowedHyperlink"/>
    <w:basedOn w:val="DefaultParagraphFont"/>
    <w:uiPriority w:val="99"/>
    <w:semiHidden/>
    <w:unhideWhenUsed/>
    <w:rsid w:val="005A17D4"/>
    <w:rPr>
      <w:color w:val="954F72" w:themeColor="followedHyperlink"/>
      <w:u w:val="single"/>
    </w:rPr>
  </w:style>
  <w:style w:type="character" w:styleId="CommentReference">
    <w:name w:val="annotation reference"/>
    <w:basedOn w:val="DefaultParagraphFont"/>
    <w:uiPriority w:val="99"/>
    <w:semiHidden/>
    <w:unhideWhenUsed/>
    <w:rsid w:val="00BB47AC"/>
    <w:rPr>
      <w:sz w:val="16"/>
      <w:szCs w:val="16"/>
    </w:rPr>
  </w:style>
  <w:style w:type="paragraph" w:styleId="CommentText">
    <w:name w:val="annotation text"/>
    <w:basedOn w:val="Normal"/>
    <w:link w:val="CommentTextChar"/>
    <w:uiPriority w:val="99"/>
    <w:semiHidden/>
    <w:unhideWhenUsed/>
    <w:rsid w:val="00BB47AC"/>
    <w:pPr>
      <w:spacing w:line="240" w:lineRule="auto"/>
    </w:pPr>
    <w:rPr>
      <w:sz w:val="20"/>
      <w:szCs w:val="20"/>
    </w:rPr>
  </w:style>
  <w:style w:type="character" w:customStyle="1" w:styleId="CommentTextChar">
    <w:name w:val="Comment Text Char"/>
    <w:basedOn w:val="DefaultParagraphFont"/>
    <w:link w:val="CommentText"/>
    <w:uiPriority w:val="99"/>
    <w:semiHidden/>
    <w:rsid w:val="00BB47AC"/>
    <w:rPr>
      <w:sz w:val="20"/>
      <w:szCs w:val="20"/>
    </w:rPr>
  </w:style>
  <w:style w:type="paragraph" w:styleId="CommentSubject">
    <w:name w:val="annotation subject"/>
    <w:basedOn w:val="CommentText"/>
    <w:next w:val="CommentText"/>
    <w:link w:val="CommentSubjectChar"/>
    <w:uiPriority w:val="99"/>
    <w:semiHidden/>
    <w:unhideWhenUsed/>
    <w:rsid w:val="00BB47AC"/>
    <w:rPr>
      <w:b/>
      <w:bCs/>
    </w:rPr>
  </w:style>
  <w:style w:type="character" w:customStyle="1" w:styleId="CommentSubjectChar">
    <w:name w:val="Comment Subject Char"/>
    <w:basedOn w:val="CommentTextChar"/>
    <w:link w:val="CommentSubject"/>
    <w:uiPriority w:val="99"/>
    <w:semiHidden/>
    <w:rsid w:val="00BB47AC"/>
    <w:rPr>
      <w:b/>
      <w:bCs/>
      <w:sz w:val="20"/>
      <w:szCs w:val="20"/>
    </w:rPr>
  </w:style>
  <w:style w:type="paragraph" w:styleId="BalloonText">
    <w:name w:val="Balloon Text"/>
    <w:basedOn w:val="Normal"/>
    <w:link w:val="BalloonTextChar"/>
    <w:uiPriority w:val="99"/>
    <w:semiHidden/>
    <w:unhideWhenUsed/>
    <w:rsid w:val="00A400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097"/>
    <w:rPr>
      <w:rFonts w:ascii="Segoe UI" w:hAnsi="Segoe UI" w:cs="Segoe UI"/>
      <w:sz w:val="18"/>
      <w:szCs w:val="18"/>
    </w:rPr>
  </w:style>
  <w:style w:type="character" w:customStyle="1" w:styleId="Heading3Char">
    <w:name w:val="Heading 3 Char"/>
    <w:basedOn w:val="DefaultParagraphFont"/>
    <w:link w:val="Heading3"/>
    <w:uiPriority w:val="9"/>
    <w:rsid w:val="00785B27"/>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6814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3064">
      <w:bodyDiv w:val="1"/>
      <w:marLeft w:val="0"/>
      <w:marRight w:val="0"/>
      <w:marTop w:val="0"/>
      <w:marBottom w:val="0"/>
      <w:divBdr>
        <w:top w:val="none" w:sz="0" w:space="0" w:color="auto"/>
        <w:left w:val="none" w:sz="0" w:space="0" w:color="auto"/>
        <w:bottom w:val="none" w:sz="0" w:space="0" w:color="auto"/>
        <w:right w:val="none" w:sz="0" w:space="0" w:color="auto"/>
      </w:divBdr>
    </w:div>
    <w:div w:id="797991129">
      <w:bodyDiv w:val="1"/>
      <w:marLeft w:val="0"/>
      <w:marRight w:val="0"/>
      <w:marTop w:val="0"/>
      <w:marBottom w:val="0"/>
      <w:divBdr>
        <w:top w:val="none" w:sz="0" w:space="0" w:color="auto"/>
        <w:left w:val="none" w:sz="0" w:space="0" w:color="auto"/>
        <w:bottom w:val="none" w:sz="0" w:space="0" w:color="auto"/>
        <w:right w:val="none" w:sz="0" w:space="0" w:color="auto"/>
      </w:divBdr>
    </w:div>
    <w:div w:id="129309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hyperlink" Target="http://www.shapeyourfuture.l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2B0F6-1D91-4819-AD59-D891C16EF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1910</Words>
  <Characters>10890</Characters>
  <Application>Microsoft Office Word</Application>
  <DocSecurity>4</DocSecurity>
  <Lines>90</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CGIE</Company>
  <LinksUpToDate>false</LinksUpToDate>
  <CharactersWithSpaces>12775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THEIS Max</dc:creator>
  <cp:keywords/>
  <dc:description/>
  <cp:lastModifiedBy>JOURDAN Sonia</cp:lastModifiedBy>
  <cp:revision>2</cp:revision>
  <cp:lastPrinted>2025-04-15T15:49:00Z</cp:lastPrinted>
  <dcterms:created xsi:type="dcterms:W3CDTF">2025-04-22T13:44:00Z</dcterms:created>
  <dcterms:modified xsi:type="dcterms:W3CDTF">2025-04-22T13:44:00Z</dcterms:modified>
</cp:coreProperties>
</file>